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00484" w14:textId="77777777" w:rsidR="00F06911" w:rsidRDefault="008832F2" w:rsidP="00C86962">
      <w:pPr>
        <w:pStyle w:val="SJNTFirstHeading"/>
      </w:pPr>
      <w:r>
        <w:t>Complaints and A</w:t>
      </w:r>
      <w:r w:rsidR="00DA6857">
        <w:t>ppeals</w:t>
      </w:r>
    </w:p>
    <w:p w14:paraId="03200485" w14:textId="77777777" w:rsidR="00D1169B" w:rsidRDefault="00D1169B" w:rsidP="00B452EF">
      <w:pPr>
        <w:pStyle w:val="SJNTBodyCopy"/>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2"/>
        <w:gridCol w:w="6656"/>
      </w:tblGrid>
      <w:tr w:rsidR="00FB5E84" w14:paraId="03200488" w14:textId="77777777" w:rsidTr="00A84B8A">
        <w:tc>
          <w:tcPr>
            <w:tcW w:w="2972" w:type="dxa"/>
            <w:shd w:val="clear" w:color="auto" w:fill="F2F2F2" w:themeFill="background1" w:themeFillShade="F2"/>
          </w:tcPr>
          <w:p w14:paraId="03200486" w14:textId="77777777" w:rsidR="00FB5E84" w:rsidRDefault="00FB5E84" w:rsidP="00344E29">
            <w:pPr>
              <w:pStyle w:val="SJNTBodyCopy"/>
            </w:pPr>
            <w:r>
              <w:t>Document No.</w:t>
            </w:r>
          </w:p>
        </w:tc>
        <w:tc>
          <w:tcPr>
            <w:tcW w:w="6656" w:type="dxa"/>
          </w:tcPr>
          <w:p w14:paraId="03200487" w14:textId="77777777" w:rsidR="00FB5E84" w:rsidRDefault="00DA6857" w:rsidP="00344E29">
            <w:pPr>
              <w:pStyle w:val="SJNTBodyCopy"/>
            </w:pPr>
            <w:r>
              <w:t>TRNG_PROCEDURE_07</w:t>
            </w:r>
          </w:p>
        </w:tc>
      </w:tr>
      <w:tr w:rsidR="00FB5E84" w14:paraId="0320048B" w14:textId="77777777" w:rsidTr="00A84B8A">
        <w:tc>
          <w:tcPr>
            <w:tcW w:w="2972" w:type="dxa"/>
            <w:shd w:val="clear" w:color="auto" w:fill="F2F2F2" w:themeFill="background1" w:themeFillShade="F2"/>
          </w:tcPr>
          <w:p w14:paraId="03200489" w14:textId="77777777" w:rsidR="00FB5E84" w:rsidRDefault="00FB5E84" w:rsidP="00344E29">
            <w:pPr>
              <w:pStyle w:val="SJNTBodyCopy"/>
            </w:pPr>
            <w:r>
              <w:t>Date Issued</w:t>
            </w:r>
          </w:p>
        </w:tc>
        <w:tc>
          <w:tcPr>
            <w:tcW w:w="6656" w:type="dxa"/>
          </w:tcPr>
          <w:p w14:paraId="0320048A" w14:textId="3313CDD9" w:rsidR="00FB5E84" w:rsidRDefault="00276395" w:rsidP="00344E29">
            <w:pPr>
              <w:pStyle w:val="SJNTBodyCopy"/>
            </w:pPr>
            <w:r>
              <w:t>September 2023</w:t>
            </w:r>
          </w:p>
        </w:tc>
      </w:tr>
      <w:tr w:rsidR="00FB5E84" w14:paraId="0320048E" w14:textId="77777777" w:rsidTr="00A84B8A">
        <w:tc>
          <w:tcPr>
            <w:tcW w:w="2972" w:type="dxa"/>
            <w:shd w:val="clear" w:color="auto" w:fill="F2F2F2" w:themeFill="background1" w:themeFillShade="F2"/>
          </w:tcPr>
          <w:p w14:paraId="0320048C" w14:textId="77777777" w:rsidR="00FB5E84" w:rsidRDefault="00FB5E84" w:rsidP="00344E29">
            <w:pPr>
              <w:pStyle w:val="SJNTBodyCopy"/>
            </w:pPr>
            <w:r>
              <w:t>Scheduled Review Date</w:t>
            </w:r>
          </w:p>
        </w:tc>
        <w:tc>
          <w:tcPr>
            <w:tcW w:w="6656" w:type="dxa"/>
          </w:tcPr>
          <w:p w14:paraId="0320048D" w14:textId="44490B73" w:rsidR="00FB5E84" w:rsidRDefault="00276395" w:rsidP="00344E29">
            <w:pPr>
              <w:pStyle w:val="SJNTBodyCopy"/>
            </w:pPr>
            <w:r>
              <w:t>September 2024</w:t>
            </w:r>
          </w:p>
        </w:tc>
      </w:tr>
      <w:tr w:rsidR="00FB5E84" w14:paraId="03200491" w14:textId="77777777" w:rsidTr="00A84B8A">
        <w:tc>
          <w:tcPr>
            <w:tcW w:w="2972" w:type="dxa"/>
            <w:shd w:val="clear" w:color="auto" w:fill="F2F2F2" w:themeFill="background1" w:themeFillShade="F2"/>
          </w:tcPr>
          <w:p w14:paraId="0320048F" w14:textId="77777777" w:rsidR="00FB5E84" w:rsidRDefault="00FB5E84" w:rsidP="00344E29">
            <w:pPr>
              <w:pStyle w:val="SJNTBodyCopy"/>
            </w:pPr>
            <w:r>
              <w:t>Document Owner</w:t>
            </w:r>
          </w:p>
        </w:tc>
        <w:tc>
          <w:tcPr>
            <w:tcW w:w="6656" w:type="dxa"/>
          </w:tcPr>
          <w:p w14:paraId="03200490" w14:textId="77777777" w:rsidR="00FB5E84" w:rsidRDefault="008C014D" w:rsidP="00344E29">
            <w:pPr>
              <w:pStyle w:val="SJNTBodyCopy"/>
            </w:pPr>
            <w:r>
              <w:t>Training Manager</w:t>
            </w:r>
          </w:p>
        </w:tc>
      </w:tr>
      <w:tr w:rsidR="00FB5E84" w14:paraId="03200494" w14:textId="77777777" w:rsidTr="00A84B8A">
        <w:tc>
          <w:tcPr>
            <w:tcW w:w="2972" w:type="dxa"/>
            <w:shd w:val="clear" w:color="auto" w:fill="F2F2F2" w:themeFill="background1" w:themeFillShade="F2"/>
          </w:tcPr>
          <w:p w14:paraId="03200492" w14:textId="77777777" w:rsidR="00FB5E84" w:rsidRDefault="00FB5E84" w:rsidP="00344E29">
            <w:pPr>
              <w:pStyle w:val="SJNTBodyCopy"/>
            </w:pPr>
            <w:r>
              <w:t>Document Approver</w:t>
            </w:r>
          </w:p>
        </w:tc>
        <w:tc>
          <w:tcPr>
            <w:tcW w:w="6656" w:type="dxa"/>
          </w:tcPr>
          <w:p w14:paraId="03200493" w14:textId="77777777" w:rsidR="00FB5E84" w:rsidRDefault="008C014D" w:rsidP="00344E29">
            <w:pPr>
              <w:pStyle w:val="SJNTBodyCopy"/>
            </w:pPr>
            <w:r>
              <w:t>CEO</w:t>
            </w:r>
          </w:p>
        </w:tc>
      </w:tr>
      <w:tr w:rsidR="00FB5E84" w14:paraId="03200497" w14:textId="77777777" w:rsidTr="00A84B8A">
        <w:tc>
          <w:tcPr>
            <w:tcW w:w="2972" w:type="dxa"/>
            <w:shd w:val="clear" w:color="auto" w:fill="F2F2F2" w:themeFill="background1" w:themeFillShade="F2"/>
          </w:tcPr>
          <w:p w14:paraId="03200495" w14:textId="77777777" w:rsidR="00FB5E84" w:rsidRDefault="00FB5E84" w:rsidP="00344E29">
            <w:pPr>
              <w:pStyle w:val="SJNTBodyCopy"/>
            </w:pPr>
            <w:r>
              <w:t>Signature</w:t>
            </w:r>
          </w:p>
        </w:tc>
        <w:tc>
          <w:tcPr>
            <w:tcW w:w="6656" w:type="dxa"/>
          </w:tcPr>
          <w:p w14:paraId="03200496" w14:textId="77777777" w:rsidR="00FB5E84" w:rsidRDefault="00FB5E84" w:rsidP="00344E29">
            <w:pPr>
              <w:pStyle w:val="SJNTBodyCopy"/>
            </w:pPr>
          </w:p>
        </w:tc>
      </w:tr>
    </w:tbl>
    <w:p w14:paraId="03200498" w14:textId="77777777" w:rsidR="00CD0974" w:rsidRDefault="00CD0974" w:rsidP="00344E29">
      <w:pPr>
        <w:pStyle w:val="SJNTBodyCopy"/>
      </w:pPr>
    </w:p>
    <w:p w14:paraId="03200499" w14:textId="77777777" w:rsidR="00D1169B" w:rsidRPr="00DA7BBE" w:rsidRDefault="00D1169B" w:rsidP="00DA7BBE">
      <w:pPr>
        <w:pStyle w:val="SJNTSecondHeading"/>
        <w:numPr>
          <w:ilvl w:val="0"/>
          <w:numId w:val="8"/>
        </w:numPr>
        <w:ind w:hanging="1080"/>
      </w:pPr>
      <w:r w:rsidRPr="00DA7BBE">
        <w:t>Purpose</w:t>
      </w:r>
    </w:p>
    <w:p w14:paraId="0320049A" w14:textId="77777777" w:rsidR="00D54188" w:rsidRDefault="008C014D" w:rsidP="00D54188">
      <w:pPr>
        <w:pStyle w:val="SJNTBodyCopy"/>
      </w:pPr>
      <w:r>
        <w:t xml:space="preserve">To ensure consistency across all </w:t>
      </w:r>
      <w:r w:rsidR="00E141F8" w:rsidRPr="00E141F8">
        <w:t xml:space="preserve">St John NT </w:t>
      </w:r>
      <w:r>
        <w:t>Departments and to comply with Standards for Registered Training Organisations (RTOs) 2015.</w:t>
      </w:r>
    </w:p>
    <w:p w14:paraId="0320049B" w14:textId="77777777" w:rsidR="006C4B28" w:rsidRPr="00D54188" w:rsidRDefault="006C4B28" w:rsidP="00D54188">
      <w:pPr>
        <w:pStyle w:val="SJNTBodyCopy"/>
      </w:pPr>
    </w:p>
    <w:p w14:paraId="0320049C" w14:textId="77777777" w:rsidR="00D1169B" w:rsidRPr="00DA7BBE" w:rsidRDefault="00D1169B" w:rsidP="00DA7BBE">
      <w:pPr>
        <w:pStyle w:val="SJNTSecondHeading"/>
        <w:numPr>
          <w:ilvl w:val="0"/>
          <w:numId w:val="8"/>
        </w:numPr>
        <w:ind w:hanging="1080"/>
      </w:pPr>
      <w:r w:rsidRPr="00DA7BBE">
        <w:t>Scope</w:t>
      </w:r>
    </w:p>
    <w:p w14:paraId="0320049D" w14:textId="77777777" w:rsidR="00D54188" w:rsidRPr="00D54188" w:rsidRDefault="008C014D" w:rsidP="00D54188">
      <w:pPr>
        <w:pStyle w:val="SJNTBodyCopy"/>
      </w:pPr>
      <w:r>
        <w:t xml:space="preserve">This procedure applies to issuing of all </w:t>
      </w:r>
      <w:r w:rsidR="00E141F8" w:rsidRPr="00E141F8">
        <w:t xml:space="preserve">St John NT </w:t>
      </w:r>
      <w:r>
        <w:t>First Aid Certificates and Qualifications across the Northern Territory.</w:t>
      </w:r>
    </w:p>
    <w:p w14:paraId="0320049E" w14:textId="77777777" w:rsidR="00196D4D" w:rsidRDefault="00196D4D" w:rsidP="00E57F0B">
      <w:pPr>
        <w:widowControl/>
        <w:autoSpaceDE/>
        <w:autoSpaceDN/>
        <w:spacing w:before="0" w:after="0"/>
      </w:pPr>
    </w:p>
    <w:p w14:paraId="0320049F" w14:textId="77777777" w:rsidR="00D1169B" w:rsidRPr="00687A33" w:rsidRDefault="00D1169B" w:rsidP="00DA7BBE">
      <w:pPr>
        <w:pStyle w:val="SJNTSecondHeading"/>
        <w:numPr>
          <w:ilvl w:val="0"/>
          <w:numId w:val="8"/>
        </w:numPr>
        <w:ind w:hanging="1080"/>
      </w:pPr>
      <w:r>
        <w:t>Definitions</w:t>
      </w:r>
    </w:p>
    <w:p w14:paraId="032004A0" w14:textId="77777777" w:rsidR="00D54188" w:rsidRPr="00D54188" w:rsidRDefault="008C014D" w:rsidP="00D54188">
      <w:pPr>
        <w:pStyle w:val="SJNTBodyCopy"/>
      </w:pPr>
      <w:r>
        <w:t>RTO – Registered Training Organisation.</w:t>
      </w:r>
    </w:p>
    <w:p w14:paraId="032004A1" w14:textId="77777777" w:rsidR="009B3AF8" w:rsidRPr="00D1169B" w:rsidRDefault="009B3AF8" w:rsidP="00D1169B">
      <w:pPr>
        <w:pStyle w:val="SJNTBodyCopy"/>
      </w:pPr>
    </w:p>
    <w:p w14:paraId="032004A2" w14:textId="77777777" w:rsidR="009B3AF8" w:rsidRDefault="00D1169B" w:rsidP="00DA7BBE">
      <w:pPr>
        <w:pStyle w:val="SJNTSecondHeading"/>
        <w:numPr>
          <w:ilvl w:val="0"/>
          <w:numId w:val="8"/>
        </w:numPr>
        <w:ind w:hanging="1080"/>
      </w:pPr>
      <w:r>
        <w:t xml:space="preserve">Roles and Responsibilities </w:t>
      </w:r>
    </w:p>
    <w:p w14:paraId="032004A3" w14:textId="77777777" w:rsidR="00D54188" w:rsidRPr="00D54188" w:rsidRDefault="008C014D" w:rsidP="00D54188">
      <w:pPr>
        <w:pStyle w:val="SJNTBodyCopy"/>
      </w:pPr>
      <w:r>
        <w:t>The responsibility for amending this procedure rests with the Training Manager.</w:t>
      </w:r>
    </w:p>
    <w:p w14:paraId="032004A4" w14:textId="77777777" w:rsidR="00D1169B" w:rsidRDefault="00D1169B">
      <w:pPr>
        <w:widowControl/>
        <w:autoSpaceDE/>
        <w:autoSpaceDN/>
        <w:spacing w:before="0" w:after="0"/>
        <w:rPr>
          <w:rFonts w:asciiTheme="minorHAnsi" w:hAnsiTheme="minorHAnsi"/>
          <w:color w:val="000000" w:themeColor="text1"/>
          <w:sz w:val="20"/>
          <w:szCs w:val="20"/>
        </w:rPr>
      </w:pPr>
    </w:p>
    <w:p w14:paraId="032004A5" w14:textId="77777777" w:rsidR="00D1169B" w:rsidRDefault="006D6A93" w:rsidP="00DA7BBE">
      <w:pPr>
        <w:pStyle w:val="SJNTSecondHeading"/>
        <w:numPr>
          <w:ilvl w:val="0"/>
          <w:numId w:val="8"/>
        </w:numPr>
        <w:ind w:hanging="1080"/>
      </w:pPr>
      <w:r>
        <w:t>Procedures</w:t>
      </w:r>
    </w:p>
    <w:p w14:paraId="032004A6" w14:textId="77777777" w:rsidR="00DA6857" w:rsidRPr="00FB51A9" w:rsidRDefault="00DA6857" w:rsidP="00DA6857">
      <w:pPr>
        <w:spacing w:before="240" w:after="240" w:line="276" w:lineRule="auto"/>
        <w:ind w:left="450" w:hanging="450"/>
        <w:rPr>
          <w:rFonts w:asciiTheme="minorHAnsi" w:hAnsiTheme="minorHAnsi" w:cs="Arial"/>
          <w:b/>
          <w:sz w:val="22"/>
        </w:rPr>
      </w:pPr>
      <w:r w:rsidRPr="00FB51A9">
        <w:rPr>
          <w:rFonts w:asciiTheme="minorHAnsi" w:hAnsiTheme="minorHAnsi" w:cs="Arial"/>
          <w:b/>
          <w:sz w:val="22"/>
        </w:rPr>
        <w:t>Availability of Complaints and Appeals Policy and Procedures</w:t>
      </w:r>
    </w:p>
    <w:p w14:paraId="032004A7" w14:textId="77777777" w:rsidR="00DA6857" w:rsidRDefault="00E141F8"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E141F8">
        <w:rPr>
          <w:rFonts w:asciiTheme="minorHAnsi" w:hAnsiTheme="minorHAnsi" w:cs="Arial"/>
          <w:sz w:val="22"/>
        </w:rPr>
        <w:t>St John NT</w:t>
      </w:r>
      <w:r w:rsidR="00DA6857" w:rsidRPr="00FB51A9">
        <w:rPr>
          <w:rFonts w:asciiTheme="minorHAnsi" w:hAnsiTheme="minorHAnsi" w:cs="Arial"/>
          <w:sz w:val="22"/>
        </w:rPr>
        <w:t xml:space="preserve"> will ensure that the complaints and appeals policy is available to the </w:t>
      </w:r>
      <w:proofErr w:type="gramStart"/>
      <w:r w:rsidR="00DA6857" w:rsidRPr="00FB51A9">
        <w:rPr>
          <w:rFonts w:asciiTheme="minorHAnsi" w:hAnsiTheme="minorHAnsi" w:cs="Arial"/>
          <w:sz w:val="22"/>
        </w:rPr>
        <w:t>general public</w:t>
      </w:r>
      <w:proofErr w:type="gramEnd"/>
      <w:r w:rsidR="00DA6857" w:rsidRPr="00FB51A9">
        <w:rPr>
          <w:rFonts w:asciiTheme="minorHAnsi" w:hAnsiTheme="minorHAnsi" w:cs="Arial"/>
          <w:sz w:val="22"/>
        </w:rPr>
        <w:t xml:space="preserve"> and potential and current participants are able to access the policy on the </w:t>
      </w:r>
      <w:r w:rsidRPr="00E141F8">
        <w:rPr>
          <w:rFonts w:asciiTheme="minorHAnsi" w:hAnsiTheme="minorHAnsi" w:cs="Arial"/>
          <w:sz w:val="22"/>
        </w:rPr>
        <w:t xml:space="preserve">St John NT </w:t>
      </w:r>
      <w:r w:rsidR="00DA6857" w:rsidRPr="00FB51A9">
        <w:rPr>
          <w:rFonts w:asciiTheme="minorHAnsi" w:hAnsiTheme="minorHAnsi" w:cs="Arial"/>
          <w:sz w:val="22"/>
        </w:rPr>
        <w:t>website.</w:t>
      </w:r>
    </w:p>
    <w:p w14:paraId="032004A8" w14:textId="77777777" w:rsidR="00DA6857" w:rsidRPr="00FB51A9" w:rsidRDefault="00DA6857" w:rsidP="00DA6857">
      <w:pPr>
        <w:pStyle w:val="ListParagraph"/>
        <w:widowControl/>
        <w:autoSpaceDE/>
        <w:autoSpaceDN/>
        <w:spacing w:before="240" w:after="240" w:line="276" w:lineRule="auto"/>
        <w:ind w:left="450"/>
        <w:contextualSpacing w:val="0"/>
        <w:rPr>
          <w:rFonts w:asciiTheme="minorHAnsi" w:hAnsiTheme="minorHAnsi" w:cs="Arial"/>
          <w:sz w:val="22"/>
        </w:rPr>
      </w:pPr>
    </w:p>
    <w:p w14:paraId="032004A9" w14:textId="77777777" w:rsidR="00DA6857" w:rsidRPr="00FB51A9" w:rsidRDefault="00DA6857" w:rsidP="00DA6857">
      <w:pPr>
        <w:spacing w:before="240" w:after="240" w:line="276" w:lineRule="auto"/>
        <w:ind w:left="450" w:hanging="450"/>
        <w:rPr>
          <w:rFonts w:asciiTheme="minorHAnsi" w:hAnsiTheme="minorHAnsi" w:cs="Arial"/>
          <w:i/>
          <w:sz w:val="22"/>
        </w:rPr>
      </w:pPr>
      <w:r w:rsidRPr="00FB51A9">
        <w:rPr>
          <w:rFonts w:asciiTheme="minorHAnsi" w:hAnsiTheme="minorHAnsi" w:cs="Arial"/>
          <w:i/>
          <w:sz w:val="22"/>
        </w:rPr>
        <w:lastRenderedPageBreak/>
        <w:t>Participant acknowledgment</w:t>
      </w:r>
    </w:p>
    <w:p w14:paraId="032004AA"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On enrolment, participants will be made aware of availability of the complaints and appeals policy and procedure and participant’s acknowledgment of receiving the same will be sought via a written acknowledgment during the enrolment process. </w:t>
      </w:r>
    </w:p>
    <w:p w14:paraId="032004AB" w14:textId="77777777" w:rsidR="00DA6857" w:rsidRPr="00FB51A9" w:rsidRDefault="00DA6857" w:rsidP="00DA6857">
      <w:pPr>
        <w:pStyle w:val="H3"/>
        <w:numPr>
          <w:ilvl w:val="0"/>
          <w:numId w:val="0"/>
        </w:numPr>
        <w:spacing w:before="240" w:after="240"/>
        <w:ind w:left="450" w:hanging="450"/>
        <w:contextualSpacing w:val="0"/>
        <w:rPr>
          <w:rFonts w:asciiTheme="minorHAnsi" w:hAnsiTheme="minorHAnsi" w:cs="Arial"/>
          <w:sz w:val="22"/>
          <w:lang w:val="en-AU"/>
        </w:rPr>
      </w:pPr>
      <w:r w:rsidRPr="00FB51A9">
        <w:rPr>
          <w:rFonts w:asciiTheme="minorHAnsi" w:hAnsiTheme="minorHAnsi" w:cs="Arial"/>
          <w:sz w:val="22"/>
        </w:rPr>
        <w:t>Complaints and Appeals Process</w:t>
      </w:r>
    </w:p>
    <w:p w14:paraId="032004AC" w14:textId="77777777" w:rsidR="00DA6857" w:rsidRPr="00FB51A9" w:rsidRDefault="00DA6857" w:rsidP="00DA6857">
      <w:pPr>
        <w:spacing w:before="240" w:after="240" w:line="276" w:lineRule="auto"/>
        <w:ind w:left="450" w:hanging="450"/>
        <w:rPr>
          <w:rFonts w:asciiTheme="minorHAnsi" w:hAnsiTheme="minorHAnsi" w:cs="Arial"/>
          <w:i/>
          <w:sz w:val="22"/>
        </w:rPr>
      </w:pPr>
      <w:r w:rsidRPr="00FB51A9">
        <w:rPr>
          <w:rFonts w:asciiTheme="minorHAnsi" w:hAnsiTheme="minorHAnsi" w:cs="Arial"/>
          <w:i/>
          <w:sz w:val="22"/>
        </w:rPr>
        <w:t>Making a complaint</w:t>
      </w:r>
    </w:p>
    <w:p w14:paraId="032004AD"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In the first instance, participants are encouraged to discuss the complaint, appeal, </w:t>
      </w:r>
      <w:proofErr w:type="gramStart"/>
      <w:r w:rsidRPr="00FB51A9">
        <w:rPr>
          <w:rFonts w:asciiTheme="minorHAnsi" w:hAnsiTheme="minorHAnsi" w:cs="Arial"/>
          <w:sz w:val="22"/>
        </w:rPr>
        <w:t>concern</w:t>
      </w:r>
      <w:proofErr w:type="gramEnd"/>
      <w:r w:rsidRPr="00FB51A9">
        <w:rPr>
          <w:rFonts w:asciiTheme="minorHAnsi" w:hAnsiTheme="minorHAnsi" w:cs="Arial"/>
          <w:sz w:val="22"/>
        </w:rPr>
        <w:t xml:space="preserve"> or grievance with the Trainer of the course in which they are enrolled.</w:t>
      </w:r>
    </w:p>
    <w:p w14:paraId="032004AE"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Failing satisfactory resolution of the grievance with the Trainer, the participant may lodge a written complaint or appeal with the Training Manager/Coordinator via email to </w:t>
      </w:r>
      <w:hyperlink r:id="rId11" w:history="1">
        <w:r w:rsidRPr="00FB51A9">
          <w:rPr>
            <w:rStyle w:val="Hyperlink"/>
            <w:rFonts w:asciiTheme="minorHAnsi" w:hAnsiTheme="minorHAnsi" w:cs="Arial"/>
            <w:sz w:val="22"/>
          </w:rPr>
          <w:t>Training@stjohnnt.asn.au</w:t>
        </w:r>
      </w:hyperlink>
    </w:p>
    <w:p w14:paraId="032004AF" w14:textId="77777777" w:rsidR="00DA6857" w:rsidRPr="00FB51A9" w:rsidRDefault="00DA6857" w:rsidP="00E141F8">
      <w:pPr>
        <w:pStyle w:val="H3"/>
        <w:numPr>
          <w:ilvl w:val="0"/>
          <w:numId w:val="14"/>
        </w:numPr>
        <w:spacing w:before="240" w:after="240"/>
        <w:contextualSpacing w:val="0"/>
        <w:rPr>
          <w:rFonts w:asciiTheme="minorHAnsi" w:hAnsiTheme="minorHAnsi" w:cs="Arial"/>
          <w:b w:val="0"/>
          <w:color w:val="auto"/>
          <w:sz w:val="22"/>
        </w:rPr>
      </w:pPr>
      <w:r w:rsidRPr="00FB51A9">
        <w:rPr>
          <w:rFonts w:asciiTheme="minorHAnsi" w:hAnsiTheme="minorHAnsi" w:cs="Arial"/>
          <w:b w:val="0"/>
          <w:color w:val="auto"/>
          <w:sz w:val="22"/>
          <w:lang w:val="en-AU"/>
        </w:rPr>
        <w:t xml:space="preserve">Where a complaint is raised by anyone other than a participant about the policies, procedures, services or products offered by </w:t>
      </w:r>
      <w:r w:rsidR="00E141F8" w:rsidRPr="00E141F8">
        <w:rPr>
          <w:rFonts w:asciiTheme="minorHAnsi" w:hAnsiTheme="minorHAnsi" w:cs="Arial"/>
          <w:b w:val="0"/>
          <w:sz w:val="22"/>
        </w:rPr>
        <w:t>St John NT</w:t>
      </w:r>
      <w:r w:rsidRPr="00FB51A9">
        <w:rPr>
          <w:rFonts w:asciiTheme="minorHAnsi" w:hAnsiTheme="minorHAnsi" w:cs="Arial"/>
          <w:b w:val="0"/>
          <w:color w:val="auto"/>
          <w:sz w:val="22"/>
          <w:lang w:val="en-AU"/>
        </w:rPr>
        <w:t xml:space="preserve">, </w:t>
      </w:r>
      <w:r w:rsidRPr="00FB51A9">
        <w:rPr>
          <w:rFonts w:asciiTheme="minorHAnsi" w:hAnsiTheme="minorHAnsi" w:cs="Arial"/>
          <w:b w:val="0"/>
          <w:sz w:val="22"/>
        </w:rPr>
        <w:t xml:space="preserve">the </w:t>
      </w:r>
      <w:r w:rsidRPr="00FB51A9">
        <w:rPr>
          <w:rFonts w:asciiTheme="minorHAnsi" w:hAnsiTheme="minorHAnsi" w:cs="Arial"/>
          <w:b w:val="0"/>
          <w:sz w:val="22"/>
          <w:lang w:val="en-AU"/>
        </w:rPr>
        <w:t>person</w:t>
      </w:r>
      <w:r w:rsidRPr="00FB51A9">
        <w:rPr>
          <w:rFonts w:asciiTheme="minorHAnsi" w:hAnsiTheme="minorHAnsi" w:cs="Arial"/>
          <w:b w:val="0"/>
          <w:sz w:val="22"/>
        </w:rPr>
        <w:t xml:space="preserve"> </w:t>
      </w:r>
      <w:r w:rsidRPr="00FB51A9">
        <w:rPr>
          <w:rFonts w:asciiTheme="minorHAnsi" w:hAnsiTheme="minorHAnsi" w:cs="Arial"/>
          <w:b w:val="0"/>
          <w:sz w:val="22"/>
          <w:lang w:val="en-AU"/>
        </w:rPr>
        <w:t>may</w:t>
      </w:r>
      <w:r w:rsidRPr="00FB51A9">
        <w:rPr>
          <w:rFonts w:asciiTheme="minorHAnsi" w:hAnsiTheme="minorHAnsi" w:cs="Arial"/>
          <w:b w:val="0"/>
          <w:sz w:val="22"/>
        </w:rPr>
        <w:t xml:space="preserve"> lodge a written complaint with the </w:t>
      </w:r>
      <w:r w:rsidRPr="00FB51A9">
        <w:rPr>
          <w:rFonts w:asciiTheme="minorHAnsi" w:hAnsiTheme="minorHAnsi" w:cs="Arial"/>
          <w:b w:val="0"/>
          <w:sz w:val="22"/>
          <w:lang w:val="en-AU"/>
        </w:rPr>
        <w:t>Training Manager/</w:t>
      </w:r>
      <w:r w:rsidRPr="00FB51A9">
        <w:rPr>
          <w:rFonts w:asciiTheme="minorHAnsi" w:hAnsiTheme="minorHAnsi" w:cs="Arial"/>
          <w:b w:val="0"/>
          <w:sz w:val="22"/>
        </w:rPr>
        <w:t>Coordinator</w:t>
      </w:r>
      <w:r w:rsidRPr="00FB51A9">
        <w:rPr>
          <w:rFonts w:asciiTheme="minorHAnsi" w:hAnsiTheme="minorHAnsi" w:cs="Arial"/>
          <w:b w:val="0"/>
          <w:sz w:val="22"/>
          <w:lang w:val="en-AU"/>
        </w:rPr>
        <w:t xml:space="preserve"> </w:t>
      </w:r>
      <w:r w:rsidRPr="00FB51A9">
        <w:rPr>
          <w:rFonts w:asciiTheme="minorHAnsi" w:hAnsiTheme="minorHAnsi" w:cs="Arial"/>
          <w:b w:val="0"/>
          <w:sz w:val="22"/>
        </w:rPr>
        <w:t xml:space="preserve">via </w:t>
      </w:r>
      <w:r w:rsidRPr="00FB51A9">
        <w:rPr>
          <w:rFonts w:asciiTheme="minorHAnsi" w:hAnsiTheme="minorHAnsi" w:cs="Arial"/>
          <w:b w:val="0"/>
          <w:color w:val="auto"/>
          <w:sz w:val="22"/>
        </w:rPr>
        <w:t>email to</w:t>
      </w:r>
      <w:r w:rsidRPr="00FB51A9">
        <w:rPr>
          <w:rFonts w:asciiTheme="minorHAnsi" w:hAnsiTheme="minorHAnsi" w:cs="Arial"/>
          <w:b w:val="0"/>
          <w:color w:val="auto"/>
          <w:sz w:val="22"/>
          <w:lang w:val="en-AU"/>
        </w:rPr>
        <w:t xml:space="preserve"> </w:t>
      </w:r>
      <w:hyperlink r:id="rId12" w:history="1">
        <w:r w:rsidRPr="00FB51A9">
          <w:rPr>
            <w:rStyle w:val="Hyperlink"/>
            <w:rFonts w:asciiTheme="minorHAnsi" w:hAnsiTheme="minorHAnsi" w:cs="Arial"/>
            <w:b w:val="0"/>
            <w:sz w:val="22"/>
            <w:lang w:val="en-AU"/>
          </w:rPr>
          <w:t>Training@stjohnnt.asn.au</w:t>
        </w:r>
      </w:hyperlink>
      <w:r w:rsidRPr="00FB51A9">
        <w:rPr>
          <w:rFonts w:asciiTheme="minorHAnsi" w:hAnsiTheme="minorHAnsi" w:cs="Arial"/>
          <w:b w:val="0"/>
          <w:color w:val="FF0000"/>
          <w:sz w:val="22"/>
          <w:lang w:val="en-AU"/>
        </w:rPr>
        <w:t xml:space="preserve"> </w:t>
      </w:r>
      <w:r w:rsidRPr="00FB51A9">
        <w:rPr>
          <w:rFonts w:asciiTheme="minorHAnsi" w:hAnsiTheme="minorHAnsi" w:cs="Arial"/>
          <w:b w:val="0"/>
          <w:sz w:val="22"/>
          <w:lang w:val="en-AU"/>
        </w:rPr>
        <w:t xml:space="preserve">Depending on the circumstances of each individual case, </w:t>
      </w:r>
      <w:r w:rsidR="00E141F8" w:rsidRPr="00E141F8">
        <w:rPr>
          <w:rFonts w:asciiTheme="minorHAnsi" w:hAnsiTheme="minorHAnsi" w:cs="Arial"/>
          <w:b w:val="0"/>
          <w:sz w:val="22"/>
        </w:rPr>
        <w:t xml:space="preserve">St John NT </w:t>
      </w:r>
      <w:r w:rsidRPr="00FB51A9">
        <w:rPr>
          <w:rFonts w:asciiTheme="minorHAnsi" w:hAnsiTheme="minorHAnsi" w:cs="Arial"/>
          <w:b w:val="0"/>
          <w:sz w:val="22"/>
          <w:lang w:val="en-AU"/>
        </w:rPr>
        <w:t>may need to inform any person who is the subject of an investigation or allegation, or whose interests are likely to be affected adversely by a decision.</w:t>
      </w:r>
    </w:p>
    <w:p w14:paraId="032004B0" w14:textId="77777777" w:rsidR="00DA6857" w:rsidRPr="00FB51A9" w:rsidRDefault="00DA6857" w:rsidP="00DA6857">
      <w:pPr>
        <w:pStyle w:val="H3"/>
        <w:numPr>
          <w:ilvl w:val="0"/>
          <w:numId w:val="14"/>
        </w:numPr>
        <w:spacing w:before="240" w:after="240"/>
        <w:ind w:left="450" w:hanging="450"/>
        <w:contextualSpacing w:val="0"/>
        <w:rPr>
          <w:rFonts w:asciiTheme="minorHAnsi" w:hAnsiTheme="minorHAnsi" w:cs="Arial"/>
          <w:b w:val="0"/>
          <w:color w:val="auto"/>
          <w:sz w:val="22"/>
        </w:rPr>
      </w:pPr>
      <w:r w:rsidRPr="00FB51A9">
        <w:rPr>
          <w:rFonts w:asciiTheme="minorHAnsi" w:hAnsiTheme="minorHAnsi" w:cs="Arial"/>
          <w:b w:val="0"/>
          <w:sz w:val="22"/>
          <w:lang w:val="en-AU"/>
        </w:rPr>
        <w:t xml:space="preserve">A person making a complaint or seeking appeal may, at any point during the complaint or appeals process, engage a support person or advocate. </w:t>
      </w:r>
    </w:p>
    <w:p w14:paraId="032004B1" w14:textId="77777777" w:rsidR="00DA6857" w:rsidRPr="00FB51A9" w:rsidRDefault="00DA6857" w:rsidP="00E141F8">
      <w:pPr>
        <w:pStyle w:val="H3"/>
        <w:numPr>
          <w:ilvl w:val="0"/>
          <w:numId w:val="14"/>
        </w:numPr>
        <w:spacing w:before="240" w:after="240"/>
        <w:contextualSpacing w:val="0"/>
        <w:rPr>
          <w:rFonts w:asciiTheme="minorHAnsi" w:hAnsiTheme="minorHAnsi" w:cs="Arial"/>
          <w:b w:val="0"/>
          <w:color w:val="auto"/>
          <w:sz w:val="22"/>
        </w:rPr>
      </w:pPr>
      <w:r w:rsidRPr="00FB51A9">
        <w:rPr>
          <w:rFonts w:asciiTheme="minorHAnsi" w:hAnsiTheme="minorHAnsi" w:cs="Arial"/>
          <w:b w:val="0"/>
          <w:sz w:val="22"/>
          <w:lang w:val="en-AU"/>
        </w:rPr>
        <w:t xml:space="preserve">At any time during a complaint or appeals process, </w:t>
      </w:r>
      <w:r w:rsidR="00E141F8" w:rsidRPr="00E141F8">
        <w:rPr>
          <w:rFonts w:asciiTheme="minorHAnsi" w:hAnsiTheme="minorHAnsi" w:cs="Arial"/>
          <w:b w:val="0"/>
          <w:sz w:val="22"/>
        </w:rPr>
        <w:t xml:space="preserve">St John NT </w:t>
      </w:r>
      <w:r w:rsidRPr="00FB51A9">
        <w:rPr>
          <w:rFonts w:asciiTheme="minorHAnsi" w:hAnsiTheme="minorHAnsi" w:cs="Arial"/>
          <w:b w:val="0"/>
          <w:sz w:val="22"/>
          <w:lang w:val="en-AU"/>
        </w:rPr>
        <w:t xml:space="preserve">reserves the right to refer the matter for expert legal advice. </w:t>
      </w:r>
    </w:p>
    <w:p w14:paraId="032004B2" w14:textId="77777777" w:rsidR="00DA6857" w:rsidRPr="00FB51A9" w:rsidRDefault="00DA6857" w:rsidP="00DA6857">
      <w:pPr>
        <w:pStyle w:val="H3"/>
        <w:numPr>
          <w:ilvl w:val="0"/>
          <w:numId w:val="0"/>
        </w:numPr>
        <w:spacing w:before="240" w:after="240"/>
        <w:ind w:left="450" w:hanging="450"/>
        <w:contextualSpacing w:val="0"/>
        <w:rPr>
          <w:rFonts w:asciiTheme="minorHAnsi" w:hAnsiTheme="minorHAnsi" w:cs="Arial"/>
          <w:b w:val="0"/>
          <w:i/>
          <w:color w:val="auto"/>
          <w:sz w:val="22"/>
        </w:rPr>
      </w:pPr>
      <w:r w:rsidRPr="00FB51A9">
        <w:rPr>
          <w:rFonts w:asciiTheme="minorHAnsi" w:hAnsiTheme="minorHAnsi" w:cs="Arial"/>
          <w:b w:val="0"/>
          <w:i/>
          <w:color w:val="auto"/>
          <w:sz w:val="22"/>
          <w:lang w:val="en-AU"/>
        </w:rPr>
        <w:t>Timeframe</w:t>
      </w:r>
    </w:p>
    <w:p w14:paraId="032004B3" w14:textId="77777777" w:rsidR="00DA6857" w:rsidRPr="00FB51A9" w:rsidRDefault="00E141F8"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E141F8">
        <w:rPr>
          <w:rFonts w:asciiTheme="minorHAnsi" w:hAnsiTheme="minorHAnsi" w:cs="Arial"/>
          <w:sz w:val="22"/>
        </w:rPr>
        <w:t xml:space="preserve">St John NT </w:t>
      </w:r>
      <w:r w:rsidR="00DA6857" w:rsidRPr="00FB51A9">
        <w:rPr>
          <w:rFonts w:asciiTheme="minorHAnsi" w:hAnsiTheme="minorHAnsi" w:cs="Arial"/>
          <w:sz w:val="22"/>
        </w:rPr>
        <w:t xml:space="preserve">aims to </w:t>
      </w:r>
      <w:proofErr w:type="spellStart"/>
      <w:r w:rsidR="00DA6857" w:rsidRPr="00FB51A9">
        <w:rPr>
          <w:rFonts w:asciiTheme="minorHAnsi" w:hAnsiTheme="minorHAnsi" w:cs="Arial"/>
          <w:sz w:val="22"/>
        </w:rPr>
        <w:t>finalise</w:t>
      </w:r>
      <w:proofErr w:type="spellEnd"/>
      <w:r w:rsidR="00DA6857" w:rsidRPr="00FB51A9">
        <w:rPr>
          <w:rFonts w:asciiTheme="minorHAnsi" w:hAnsiTheme="minorHAnsi" w:cs="Arial"/>
          <w:sz w:val="22"/>
        </w:rPr>
        <w:t xml:space="preserve"> all complaints or appeals in a timely manner. </w:t>
      </w:r>
    </w:p>
    <w:p w14:paraId="032004B4" w14:textId="77777777" w:rsidR="00DA6857" w:rsidRPr="00FB51A9" w:rsidRDefault="00E141F8"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E141F8">
        <w:rPr>
          <w:rFonts w:asciiTheme="minorHAnsi" w:hAnsiTheme="minorHAnsi" w:cs="Arial"/>
          <w:sz w:val="22"/>
        </w:rPr>
        <w:t xml:space="preserve">St John NT </w:t>
      </w:r>
      <w:r w:rsidR="00DA6857" w:rsidRPr="00FB51A9">
        <w:rPr>
          <w:rFonts w:asciiTheme="minorHAnsi" w:hAnsiTheme="minorHAnsi" w:cs="Arial"/>
          <w:sz w:val="22"/>
        </w:rPr>
        <w:t>will acknowledge receipt of a complaint or appeal within 7 business days of receipt.</w:t>
      </w:r>
    </w:p>
    <w:p w14:paraId="032004B5" w14:textId="77777777" w:rsidR="00DA6857" w:rsidRPr="00FB51A9" w:rsidRDefault="00E141F8"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E141F8">
        <w:rPr>
          <w:rFonts w:asciiTheme="minorHAnsi" w:hAnsiTheme="minorHAnsi" w:cs="Arial"/>
          <w:sz w:val="22"/>
        </w:rPr>
        <w:t xml:space="preserve">St John NT </w:t>
      </w:r>
      <w:r w:rsidR="00DA6857" w:rsidRPr="00FB51A9">
        <w:rPr>
          <w:rFonts w:asciiTheme="minorHAnsi" w:hAnsiTheme="minorHAnsi" w:cs="Arial"/>
          <w:sz w:val="22"/>
        </w:rPr>
        <w:t xml:space="preserve">aims to investigate and </w:t>
      </w:r>
      <w:proofErr w:type="spellStart"/>
      <w:r w:rsidR="00DA6857" w:rsidRPr="00FB51A9">
        <w:rPr>
          <w:rFonts w:asciiTheme="minorHAnsi" w:hAnsiTheme="minorHAnsi" w:cs="Arial"/>
          <w:sz w:val="22"/>
        </w:rPr>
        <w:t>finalise</w:t>
      </w:r>
      <w:proofErr w:type="spellEnd"/>
      <w:r w:rsidR="00DA6857" w:rsidRPr="00FB51A9">
        <w:rPr>
          <w:rFonts w:asciiTheme="minorHAnsi" w:hAnsiTheme="minorHAnsi" w:cs="Arial"/>
          <w:sz w:val="22"/>
        </w:rPr>
        <w:t xml:space="preserve"> a complaint or appeal within 30 business days of acknowledgment of receipt of the complaint. </w:t>
      </w:r>
    </w:p>
    <w:p w14:paraId="032004B6"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Where the investigation and/or </w:t>
      </w:r>
      <w:proofErr w:type="spellStart"/>
      <w:r w:rsidRPr="00FB51A9">
        <w:rPr>
          <w:rFonts w:asciiTheme="minorHAnsi" w:hAnsiTheme="minorHAnsi" w:cs="Arial"/>
          <w:sz w:val="22"/>
        </w:rPr>
        <w:t>finalisation</w:t>
      </w:r>
      <w:proofErr w:type="spellEnd"/>
      <w:r w:rsidRPr="00FB51A9">
        <w:rPr>
          <w:rFonts w:asciiTheme="minorHAnsi" w:hAnsiTheme="minorHAnsi" w:cs="Arial"/>
          <w:sz w:val="22"/>
        </w:rPr>
        <w:t xml:space="preserve"> of a complaint or appeal is expected to exceed 30 days, </w:t>
      </w:r>
      <w:r w:rsidR="00E141F8" w:rsidRPr="00E141F8">
        <w:rPr>
          <w:rFonts w:asciiTheme="minorHAnsi" w:hAnsiTheme="minorHAnsi" w:cs="Arial"/>
          <w:sz w:val="22"/>
        </w:rPr>
        <w:t xml:space="preserve">St John NT </w:t>
      </w:r>
      <w:r w:rsidRPr="00FB51A9">
        <w:rPr>
          <w:rFonts w:asciiTheme="minorHAnsi" w:hAnsiTheme="minorHAnsi" w:cs="Arial"/>
          <w:sz w:val="22"/>
        </w:rPr>
        <w:t>will inform the complainant in writing, including the reason(s) for extension, and regularly update them on the progress of the matter.</w:t>
      </w:r>
    </w:p>
    <w:p w14:paraId="032004B7"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Complaints proceedings must be commenced within one year of the alleged event in question. </w:t>
      </w:r>
    </w:p>
    <w:p w14:paraId="032004B8"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Appeals must be received within 14 days of the decision being received by the participant.</w:t>
      </w:r>
    </w:p>
    <w:p w14:paraId="032004B9" w14:textId="77777777" w:rsidR="00DA6857" w:rsidRPr="00FB51A9" w:rsidRDefault="00DA6857" w:rsidP="00DA6857">
      <w:pPr>
        <w:pStyle w:val="H3"/>
        <w:numPr>
          <w:ilvl w:val="0"/>
          <w:numId w:val="0"/>
        </w:numPr>
        <w:spacing w:before="240" w:after="240"/>
        <w:ind w:left="450" w:hanging="450"/>
        <w:contextualSpacing w:val="0"/>
        <w:rPr>
          <w:rFonts w:asciiTheme="minorHAnsi" w:hAnsiTheme="minorHAnsi" w:cs="Arial"/>
          <w:b w:val="0"/>
          <w:i/>
          <w:color w:val="auto"/>
          <w:sz w:val="22"/>
        </w:rPr>
      </w:pPr>
      <w:r w:rsidRPr="00FB51A9">
        <w:rPr>
          <w:rFonts w:asciiTheme="minorHAnsi" w:hAnsiTheme="minorHAnsi" w:cs="Arial"/>
          <w:b w:val="0"/>
          <w:i/>
          <w:color w:val="auto"/>
          <w:sz w:val="22"/>
          <w:lang w:val="en-AU"/>
        </w:rPr>
        <w:t>Records management</w:t>
      </w:r>
    </w:p>
    <w:p w14:paraId="032004BA"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All complaints and requests for appeal should be made in writing to </w:t>
      </w:r>
      <w:r w:rsidR="00E141F8" w:rsidRPr="00E141F8">
        <w:rPr>
          <w:rFonts w:asciiTheme="minorHAnsi" w:hAnsiTheme="minorHAnsi" w:cs="Arial"/>
          <w:sz w:val="22"/>
        </w:rPr>
        <w:t>St John NT</w:t>
      </w:r>
      <w:r w:rsidRPr="00FB51A9">
        <w:rPr>
          <w:rFonts w:asciiTheme="minorHAnsi" w:hAnsiTheme="minorHAnsi" w:cs="Arial"/>
          <w:sz w:val="22"/>
        </w:rPr>
        <w:t xml:space="preserve">. </w:t>
      </w:r>
    </w:p>
    <w:p w14:paraId="032004BB"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lastRenderedPageBreak/>
        <w:t xml:space="preserve">All complaints and appeals received by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will be registered on the Complaint Register and assigned a unique identifier code. </w:t>
      </w:r>
    </w:p>
    <w:p w14:paraId="032004BC"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All complaints and appeals will be treated privately and confidentiality, and in accordance with the </w:t>
      </w:r>
      <w:r w:rsidR="00E141F8" w:rsidRPr="00E141F8">
        <w:rPr>
          <w:rFonts w:asciiTheme="minorHAnsi" w:hAnsiTheme="minorHAnsi" w:cs="Arial"/>
          <w:sz w:val="22"/>
        </w:rPr>
        <w:t xml:space="preserve">St John NT </w:t>
      </w:r>
      <w:r w:rsidRPr="00FB51A9">
        <w:rPr>
          <w:rFonts w:asciiTheme="minorHAnsi" w:hAnsiTheme="minorHAnsi" w:cs="Arial"/>
          <w:sz w:val="22"/>
        </w:rPr>
        <w:t>Privacy Policy.</w:t>
      </w:r>
    </w:p>
    <w:p w14:paraId="032004BD"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Records of all complaints and appeals will be kept for 7 years. </w:t>
      </w:r>
    </w:p>
    <w:p w14:paraId="032004BE"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All correspondence and associated documentation pertaining to the complaint will be retained by </w:t>
      </w:r>
      <w:r w:rsidR="00E141F8" w:rsidRPr="00E141F8">
        <w:rPr>
          <w:rFonts w:asciiTheme="minorHAnsi" w:hAnsiTheme="minorHAnsi" w:cs="Arial"/>
          <w:sz w:val="22"/>
        </w:rPr>
        <w:t>St John NT</w:t>
      </w:r>
      <w:r w:rsidR="008832F2">
        <w:rPr>
          <w:rFonts w:asciiTheme="minorHAnsi" w:hAnsiTheme="minorHAnsi" w:cs="Arial"/>
          <w:sz w:val="22"/>
        </w:rPr>
        <w:t>.</w:t>
      </w:r>
      <w:r w:rsidRPr="00FB51A9">
        <w:rPr>
          <w:rFonts w:asciiTheme="minorHAnsi" w:hAnsiTheme="minorHAnsi" w:cs="Arial"/>
          <w:sz w:val="22"/>
        </w:rPr>
        <w:t xml:space="preserve">  This correspondence and documentation will be stored on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secure server, with access limited to </w:t>
      </w:r>
      <w:r w:rsidR="00E141F8" w:rsidRPr="00E141F8">
        <w:rPr>
          <w:rFonts w:asciiTheme="minorHAnsi" w:hAnsiTheme="minorHAnsi" w:cs="Arial"/>
          <w:sz w:val="22"/>
        </w:rPr>
        <w:t xml:space="preserve">St John NT </w:t>
      </w:r>
      <w:r w:rsidRPr="00FB51A9">
        <w:rPr>
          <w:rFonts w:asciiTheme="minorHAnsi" w:hAnsiTheme="minorHAnsi" w:cs="Arial"/>
          <w:sz w:val="22"/>
        </w:rPr>
        <w:t>training management staff including, but not limited to:</w:t>
      </w:r>
    </w:p>
    <w:p w14:paraId="032004BF"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 xml:space="preserve">Documentation of receipt of complaint </w:t>
      </w:r>
    </w:p>
    <w:p w14:paraId="032004C0"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Acknowledgement of complaint</w:t>
      </w:r>
    </w:p>
    <w:p w14:paraId="032004C1"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Initial assessment of the complaint</w:t>
      </w:r>
    </w:p>
    <w:p w14:paraId="032004C2"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 xml:space="preserve">Investigation of complaint </w:t>
      </w:r>
    </w:p>
    <w:p w14:paraId="032004C3"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Response to complaint</w:t>
      </w:r>
    </w:p>
    <w:p w14:paraId="032004C4"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Communication of the decision</w:t>
      </w:r>
    </w:p>
    <w:p w14:paraId="032004C5" w14:textId="77777777" w:rsidR="00DA6857" w:rsidRPr="00FB51A9" w:rsidRDefault="00DA6857" w:rsidP="00DA6857">
      <w:pPr>
        <w:pStyle w:val="Listlevel2"/>
        <w:numPr>
          <w:ilvl w:val="1"/>
          <w:numId w:val="15"/>
        </w:numPr>
        <w:spacing w:before="240" w:after="240"/>
        <w:rPr>
          <w:rFonts w:asciiTheme="minorHAnsi" w:hAnsiTheme="minorHAnsi" w:cs="Arial"/>
          <w:color w:val="auto"/>
          <w:sz w:val="22"/>
        </w:rPr>
      </w:pPr>
      <w:r w:rsidRPr="00FB51A9">
        <w:rPr>
          <w:rFonts w:asciiTheme="minorHAnsi" w:hAnsiTheme="minorHAnsi" w:cs="Arial"/>
          <w:color w:val="auto"/>
          <w:sz w:val="22"/>
        </w:rPr>
        <w:t xml:space="preserve">Closing the complaint. </w:t>
      </w:r>
    </w:p>
    <w:p w14:paraId="032004C6"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A complainant or person seeking appeal has the right to access certain documentation pertaining a complaint or appeal lodged by them, except where </w:t>
      </w:r>
      <w:r w:rsidR="00E141F8" w:rsidRPr="00E141F8">
        <w:rPr>
          <w:rFonts w:asciiTheme="minorHAnsi" w:hAnsiTheme="minorHAnsi" w:cs="Arial"/>
          <w:sz w:val="22"/>
        </w:rPr>
        <w:t>St John NT</w:t>
      </w:r>
      <w:r w:rsidRPr="00FB51A9">
        <w:rPr>
          <w:rFonts w:asciiTheme="minorHAnsi" w:hAnsiTheme="minorHAnsi" w:cs="Arial"/>
          <w:sz w:val="22"/>
        </w:rPr>
        <w:t xml:space="preserve"> believes information in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possession may damage the effectiveness of the investigation,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has been counselled otherwise by legal experts or a statutory authority or where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believes that serious risk to personal safety or substantial amount of </w:t>
      </w:r>
      <w:r w:rsidR="00E141F8" w:rsidRPr="00E141F8">
        <w:rPr>
          <w:rFonts w:asciiTheme="minorHAnsi" w:hAnsiTheme="minorHAnsi" w:cs="Arial"/>
          <w:sz w:val="22"/>
        </w:rPr>
        <w:t xml:space="preserve">St John NT </w:t>
      </w:r>
      <w:r w:rsidRPr="00FB51A9">
        <w:rPr>
          <w:rFonts w:asciiTheme="minorHAnsi" w:hAnsiTheme="minorHAnsi" w:cs="Arial"/>
          <w:sz w:val="22"/>
        </w:rPr>
        <w:t>funds may be at risk.</w:t>
      </w:r>
    </w:p>
    <w:p w14:paraId="032004C7" w14:textId="77777777" w:rsidR="00DA6857" w:rsidRPr="00FB51A9" w:rsidRDefault="00DA6857" w:rsidP="00DA6857">
      <w:pPr>
        <w:pStyle w:val="Listlevel2"/>
        <w:numPr>
          <w:ilvl w:val="0"/>
          <w:numId w:val="0"/>
        </w:numPr>
        <w:spacing w:before="240" w:after="240"/>
        <w:ind w:left="450" w:hanging="450"/>
        <w:contextualSpacing w:val="0"/>
        <w:rPr>
          <w:rFonts w:asciiTheme="minorHAnsi" w:hAnsiTheme="minorHAnsi" w:cs="Arial"/>
          <w:i/>
          <w:color w:val="auto"/>
          <w:sz w:val="22"/>
        </w:rPr>
      </w:pPr>
      <w:r w:rsidRPr="00FB51A9">
        <w:rPr>
          <w:rFonts w:asciiTheme="minorHAnsi" w:hAnsiTheme="minorHAnsi" w:cs="Arial"/>
          <w:i/>
          <w:color w:val="auto"/>
          <w:sz w:val="22"/>
        </w:rPr>
        <w:t>Investigation of complaints</w:t>
      </w:r>
    </w:p>
    <w:p w14:paraId="032004C8"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Complaints will be investigated by the Training Manager (‘the investigator’). The Training Manager will advise of any conflict of </w:t>
      </w:r>
      <w:proofErr w:type="gramStart"/>
      <w:r w:rsidRPr="00FB51A9">
        <w:rPr>
          <w:rFonts w:asciiTheme="minorHAnsi" w:hAnsiTheme="minorHAnsi" w:cs="Arial"/>
          <w:sz w:val="22"/>
        </w:rPr>
        <w:t>interest, and</w:t>
      </w:r>
      <w:proofErr w:type="gramEnd"/>
      <w:r w:rsidRPr="00FB51A9">
        <w:rPr>
          <w:rFonts w:asciiTheme="minorHAnsi" w:hAnsiTheme="minorHAnsi" w:cs="Arial"/>
          <w:sz w:val="22"/>
        </w:rPr>
        <w:t xml:space="preserve"> omit him/herself from proceedings where a conflict exists. In the case of such conflict, the CEO will manage the complaints process.</w:t>
      </w:r>
    </w:p>
    <w:p w14:paraId="032004C9"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The investigator will ensure that where a complaint involves allegations against another person (the ‘respondent’), the complainant has the right, under the principle of natural justice, to put forward their case to the investigator. Similarly, the respondent has the right of reply (</w:t>
      </w:r>
      <w:proofErr w:type="gramStart"/>
      <w:r w:rsidRPr="00FB51A9">
        <w:rPr>
          <w:rFonts w:asciiTheme="minorHAnsi" w:hAnsiTheme="minorHAnsi" w:cs="Arial"/>
          <w:sz w:val="22"/>
        </w:rPr>
        <w:t>e.g.</w:t>
      </w:r>
      <w:proofErr w:type="gramEnd"/>
      <w:r w:rsidRPr="00FB51A9">
        <w:rPr>
          <w:rFonts w:asciiTheme="minorHAnsi" w:hAnsiTheme="minorHAnsi" w:cs="Arial"/>
          <w:sz w:val="22"/>
        </w:rPr>
        <w:t xml:space="preserve"> to put their case, answer, address or to show cause for their actions). </w:t>
      </w:r>
    </w:p>
    <w:p w14:paraId="032004CA"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The investigator may meet with the complainant as part of the investigation. In any such meeting, the person who lodged the complaint has the right to have a support person or advocate accompany them to the meeting.</w:t>
      </w:r>
    </w:p>
    <w:p w14:paraId="032004CB"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The investigator may meet with any person against whom allegations have been made in a complaint. In any such meeting, this person has the right to have a support person or advocate accompany them to the meeting.</w:t>
      </w:r>
    </w:p>
    <w:p w14:paraId="032004CC"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The investigator, having reviewed all the evidence, will </w:t>
      </w:r>
      <w:proofErr w:type="gramStart"/>
      <w:r w:rsidRPr="00FB51A9">
        <w:rPr>
          <w:rFonts w:asciiTheme="minorHAnsi" w:hAnsiTheme="minorHAnsi" w:cs="Arial"/>
          <w:sz w:val="22"/>
        </w:rPr>
        <w:t>make a decision</w:t>
      </w:r>
      <w:proofErr w:type="gramEnd"/>
      <w:r w:rsidRPr="00FB51A9">
        <w:rPr>
          <w:rFonts w:asciiTheme="minorHAnsi" w:hAnsiTheme="minorHAnsi" w:cs="Arial"/>
          <w:sz w:val="22"/>
        </w:rPr>
        <w:t xml:space="preserve"> in relation to the complaint and inform the complainant, and any other relevant party, of the decision.</w:t>
      </w:r>
    </w:p>
    <w:p w14:paraId="032004CD" w14:textId="77777777" w:rsidR="00DA6857" w:rsidRPr="00FB51A9" w:rsidRDefault="00DA6857" w:rsidP="00DA6857">
      <w:pPr>
        <w:pStyle w:val="Listlevel2"/>
        <w:numPr>
          <w:ilvl w:val="0"/>
          <w:numId w:val="0"/>
        </w:numPr>
        <w:spacing w:before="240" w:after="240"/>
        <w:ind w:left="450" w:hanging="450"/>
        <w:contextualSpacing w:val="0"/>
        <w:rPr>
          <w:rFonts w:asciiTheme="minorHAnsi" w:hAnsiTheme="minorHAnsi" w:cs="Arial"/>
          <w:i/>
          <w:color w:val="auto"/>
          <w:sz w:val="22"/>
        </w:rPr>
      </w:pPr>
      <w:r w:rsidRPr="00FB51A9">
        <w:rPr>
          <w:rFonts w:asciiTheme="minorHAnsi" w:hAnsiTheme="minorHAnsi" w:cs="Arial"/>
          <w:i/>
          <w:color w:val="auto"/>
          <w:sz w:val="22"/>
        </w:rPr>
        <w:lastRenderedPageBreak/>
        <w:t xml:space="preserve">Investigation of Appeals </w:t>
      </w:r>
    </w:p>
    <w:p w14:paraId="032004CE"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Appeals will be investigated by the Training Manager (‘the appeals investigator’). The Training Manager will advise of any conflict of </w:t>
      </w:r>
      <w:proofErr w:type="gramStart"/>
      <w:r w:rsidRPr="00FB51A9">
        <w:rPr>
          <w:rFonts w:asciiTheme="minorHAnsi" w:hAnsiTheme="minorHAnsi" w:cs="Arial"/>
          <w:sz w:val="22"/>
        </w:rPr>
        <w:t>interest, and</w:t>
      </w:r>
      <w:proofErr w:type="gramEnd"/>
      <w:r w:rsidRPr="00FB51A9">
        <w:rPr>
          <w:rFonts w:asciiTheme="minorHAnsi" w:hAnsiTheme="minorHAnsi" w:cs="Arial"/>
          <w:sz w:val="22"/>
        </w:rPr>
        <w:t xml:space="preserve"> omit him/herself from proceedings where a conflict exists. In the case of such conflict, the CEO will manage the appeals process.</w:t>
      </w:r>
    </w:p>
    <w:p w14:paraId="032004CF"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In an appeal, the appeals investigator will advise the trainer/assessor who made the initial assessment decision that an appeal has been lodged and invite the trainer to put their case to the investigator.</w:t>
      </w:r>
    </w:p>
    <w:p w14:paraId="032004D0"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The appeals investigator will, in an appeal, request another trainer/assessor, who is accredited to deliver the course in which the participant was enrolled, to review the assessment evidence.</w:t>
      </w:r>
    </w:p>
    <w:p w14:paraId="032004D1"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The appeals investigator may meet with the appellant as part of the investigation. In any such meeting, the appellant has the right to have a support person or advocate accompany them to the meeting.</w:t>
      </w:r>
    </w:p>
    <w:p w14:paraId="032004D2"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The appeals investigator may meet the Trainer whose assessment is the subject of appeal. In any such meeting, the Trainer has the right to have a support person or advocate accompany them to the meeting.</w:t>
      </w:r>
    </w:p>
    <w:p w14:paraId="032004D3"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The appeals investigator, having reviewed all the evidence, will </w:t>
      </w:r>
      <w:proofErr w:type="gramStart"/>
      <w:r w:rsidRPr="00FB51A9">
        <w:rPr>
          <w:rFonts w:asciiTheme="minorHAnsi" w:hAnsiTheme="minorHAnsi" w:cs="Arial"/>
          <w:sz w:val="22"/>
        </w:rPr>
        <w:t>make a decision</w:t>
      </w:r>
      <w:proofErr w:type="gramEnd"/>
      <w:r w:rsidRPr="00FB51A9">
        <w:rPr>
          <w:rFonts w:asciiTheme="minorHAnsi" w:hAnsiTheme="minorHAnsi" w:cs="Arial"/>
          <w:sz w:val="22"/>
        </w:rPr>
        <w:t xml:space="preserve"> in relation to the appeal and inform the person lodging the appeal, and any other relevant party, of the decision.</w:t>
      </w:r>
    </w:p>
    <w:p w14:paraId="032004D4" w14:textId="77777777" w:rsidR="00DA6857" w:rsidRPr="00FB51A9" w:rsidRDefault="00DA6857" w:rsidP="00DA6857">
      <w:pPr>
        <w:spacing w:before="240" w:after="240" w:line="276" w:lineRule="auto"/>
        <w:ind w:left="450" w:hanging="450"/>
        <w:rPr>
          <w:rFonts w:asciiTheme="minorHAnsi" w:hAnsiTheme="minorHAnsi" w:cs="Arial"/>
          <w:i/>
          <w:sz w:val="22"/>
        </w:rPr>
      </w:pPr>
      <w:r w:rsidRPr="00FB51A9">
        <w:rPr>
          <w:rFonts w:asciiTheme="minorHAnsi" w:hAnsiTheme="minorHAnsi" w:cs="Arial"/>
          <w:i/>
          <w:sz w:val="22"/>
        </w:rPr>
        <w:t xml:space="preserve">Complaints and </w:t>
      </w:r>
      <w:r w:rsidR="00E141F8" w:rsidRPr="00E141F8">
        <w:rPr>
          <w:rFonts w:asciiTheme="minorHAnsi" w:hAnsiTheme="minorHAnsi" w:cs="Arial"/>
          <w:i/>
          <w:sz w:val="22"/>
        </w:rPr>
        <w:t>St John NT</w:t>
      </w:r>
    </w:p>
    <w:p w14:paraId="032004D5"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If the complainant or appellant is dissatisfied with the response to their complaint or appeal, they have a right to seek mediation via an independent third-party. A mediator can be appointed by the Australian Mediation Association or other agreed independent body. The costs associated with mediation are to be paid by the party who lodged the compliant or appeal.</w:t>
      </w:r>
    </w:p>
    <w:p w14:paraId="032004D6"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Where a complaint or appeal is raised by a participant of </w:t>
      </w:r>
      <w:r w:rsidR="00E141F8" w:rsidRPr="00E141F8">
        <w:rPr>
          <w:rFonts w:asciiTheme="minorHAnsi" w:hAnsiTheme="minorHAnsi" w:cs="Arial"/>
          <w:sz w:val="22"/>
        </w:rPr>
        <w:t>St John NT</w:t>
      </w:r>
      <w:r w:rsidR="008832F2">
        <w:rPr>
          <w:rFonts w:asciiTheme="minorHAnsi" w:hAnsiTheme="minorHAnsi" w:cs="Arial"/>
          <w:sz w:val="22"/>
        </w:rPr>
        <w:t>,</w:t>
      </w:r>
      <w:r w:rsidRPr="00FB51A9">
        <w:rPr>
          <w:rFonts w:asciiTheme="minorHAnsi" w:hAnsiTheme="minorHAnsi" w:cs="Arial"/>
          <w:sz w:val="22"/>
        </w:rPr>
        <w:t xml:space="preserve"> the participant is to first seek resolution using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formal complaints and appeals procedure. Failing satisfactory resolution of the grievance with </w:t>
      </w:r>
      <w:r w:rsidR="00E141F8" w:rsidRPr="00E141F8">
        <w:rPr>
          <w:rFonts w:asciiTheme="minorHAnsi" w:hAnsiTheme="minorHAnsi" w:cs="Arial"/>
          <w:sz w:val="22"/>
        </w:rPr>
        <w:t>St John NT</w:t>
      </w:r>
      <w:r w:rsidRPr="00FB51A9">
        <w:rPr>
          <w:rFonts w:asciiTheme="minorHAnsi" w:hAnsiTheme="minorHAnsi" w:cs="Arial"/>
          <w:sz w:val="22"/>
        </w:rPr>
        <w:t xml:space="preserve">, the participant may lodge a written complaint or appeal with the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National Manager- Training and Innovation via email to </w:t>
      </w:r>
      <w:hyperlink r:id="rId13" w:history="1">
        <w:r w:rsidRPr="00FB51A9">
          <w:rPr>
            <w:rStyle w:val="Hyperlink"/>
            <w:rFonts w:asciiTheme="minorHAnsi" w:hAnsiTheme="minorHAnsi" w:cs="Arial"/>
            <w:sz w:val="22"/>
          </w:rPr>
          <w:t>training@stjohn.org.au</w:t>
        </w:r>
      </w:hyperlink>
    </w:p>
    <w:p w14:paraId="032004D7" w14:textId="77777777" w:rsidR="00DA6857" w:rsidRPr="00FB51A9" w:rsidRDefault="00DA6857" w:rsidP="00E141F8">
      <w:pPr>
        <w:pStyle w:val="ListParagraph"/>
        <w:widowControl/>
        <w:numPr>
          <w:ilvl w:val="0"/>
          <w:numId w:val="14"/>
        </w:numPr>
        <w:autoSpaceDE/>
        <w:autoSpaceDN/>
        <w:spacing w:before="240" w:after="240" w:line="276" w:lineRule="auto"/>
        <w:contextualSpacing w:val="0"/>
        <w:rPr>
          <w:rFonts w:asciiTheme="minorHAnsi" w:hAnsiTheme="minorHAnsi" w:cs="Arial"/>
          <w:sz w:val="22"/>
        </w:rPr>
      </w:pPr>
      <w:r w:rsidRPr="00FB51A9">
        <w:rPr>
          <w:rFonts w:asciiTheme="minorHAnsi" w:hAnsiTheme="minorHAnsi" w:cs="Arial"/>
          <w:sz w:val="22"/>
        </w:rPr>
        <w:t xml:space="preserve">Where a complaint is raised by anyone other than a participant about the policies, procedures, </w:t>
      </w:r>
      <w:proofErr w:type="gramStart"/>
      <w:r w:rsidRPr="00FB51A9">
        <w:rPr>
          <w:rFonts w:asciiTheme="minorHAnsi" w:hAnsiTheme="minorHAnsi" w:cs="Arial"/>
          <w:sz w:val="22"/>
        </w:rPr>
        <w:t>services</w:t>
      </w:r>
      <w:proofErr w:type="gramEnd"/>
      <w:r w:rsidRPr="00FB51A9">
        <w:rPr>
          <w:rFonts w:asciiTheme="minorHAnsi" w:hAnsiTheme="minorHAnsi" w:cs="Arial"/>
          <w:sz w:val="22"/>
        </w:rPr>
        <w:t xml:space="preserve"> or products offered by </w:t>
      </w:r>
      <w:r w:rsidR="00E141F8" w:rsidRPr="00E141F8">
        <w:rPr>
          <w:rFonts w:asciiTheme="minorHAnsi" w:hAnsiTheme="minorHAnsi" w:cs="Arial"/>
          <w:sz w:val="22"/>
        </w:rPr>
        <w:t>St John NT</w:t>
      </w:r>
      <w:r w:rsidRPr="00FB51A9">
        <w:rPr>
          <w:rFonts w:asciiTheme="minorHAnsi" w:hAnsiTheme="minorHAnsi" w:cs="Arial"/>
          <w:sz w:val="22"/>
        </w:rPr>
        <w:t xml:space="preserve">, the person is to first seek resolution using </w:t>
      </w:r>
      <w:r w:rsidR="00E141F8" w:rsidRPr="00E141F8">
        <w:rPr>
          <w:rFonts w:asciiTheme="minorHAnsi" w:hAnsiTheme="minorHAnsi" w:cs="Arial"/>
          <w:sz w:val="22"/>
        </w:rPr>
        <w:t xml:space="preserve">St John NT </w:t>
      </w:r>
      <w:r w:rsidRPr="00FB51A9">
        <w:rPr>
          <w:rFonts w:asciiTheme="minorHAnsi" w:hAnsiTheme="minorHAnsi" w:cs="Arial"/>
          <w:sz w:val="22"/>
        </w:rPr>
        <w:t xml:space="preserve">formal complaints and appeals procedure. Failing satisfactory resolution of the grievance with </w:t>
      </w:r>
      <w:r w:rsidR="00E141F8" w:rsidRPr="00E141F8">
        <w:rPr>
          <w:rFonts w:asciiTheme="minorHAnsi" w:hAnsiTheme="minorHAnsi" w:cs="Arial"/>
          <w:sz w:val="22"/>
        </w:rPr>
        <w:t>St John NT</w:t>
      </w:r>
      <w:r w:rsidRPr="00FB51A9">
        <w:rPr>
          <w:rFonts w:asciiTheme="minorHAnsi" w:hAnsiTheme="minorHAnsi" w:cs="Arial"/>
          <w:sz w:val="22"/>
        </w:rPr>
        <w:t xml:space="preserve">, the person may lodge a written complaint with the </w:t>
      </w:r>
      <w:bookmarkStart w:id="0" w:name="_Hlk515459884"/>
      <w:r w:rsidR="00E141F8" w:rsidRPr="00E141F8">
        <w:rPr>
          <w:rFonts w:asciiTheme="minorHAnsi" w:hAnsiTheme="minorHAnsi" w:cs="Arial"/>
          <w:sz w:val="22"/>
        </w:rPr>
        <w:t xml:space="preserve">St John NT </w:t>
      </w:r>
      <w:r w:rsidRPr="00FB51A9">
        <w:rPr>
          <w:rFonts w:asciiTheme="minorHAnsi" w:hAnsiTheme="minorHAnsi" w:cs="Arial"/>
          <w:sz w:val="22"/>
        </w:rPr>
        <w:t xml:space="preserve">National Manager- Training and Innovation via email to </w:t>
      </w:r>
      <w:hyperlink r:id="rId14" w:history="1">
        <w:r w:rsidRPr="00FB51A9">
          <w:rPr>
            <w:rStyle w:val="Hyperlink"/>
            <w:rFonts w:asciiTheme="minorHAnsi" w:hAnsiTheme="minorHAnsi" w:cs="Arial"/>
            <w:sz w:val="22"/>
          </w:rPr>
          <w:t>training@stjohn.org.au</w:t>
        </w:r>
      </w:hyperlink>
      <w:r w:rsidRPr="00FB51A9">
        <w:rPr>
          <w:rFonts w:asciiTheme="minorHAnsi" w:hAnsiTheme="minorHAnsi" w:cs="Arial"/>
          <w:sz w:val="22"/>
        </w:rPr>
        <w:tab/>
      </w:r>
      <w:bookmarkEnd w:id="0"/>
    </w:p>
    <w:p w14:paraId="032004D8"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Where a party does not agree to the nominated independent third-party mediator, a different third-party mediator may be nominated, but any expenses, fees or charges incurred </w:t>
      </w:r>
      <w:proofErr w:type="gramStart"/>
      <w:r w:rsidRPr="00FB51A9">
        <w:rPr>
          <w:rFonts w:asciiTheme="minorHAnsi" w:hAnsiTheme="minorHAnsi" w:cs="Arial"/>
          <w:sz w:val="22"/>
        </w:rPr>
        <w:t>as a result of</w:t>
      </w:r>
      <w:proofErr w:type="gramEnd"/>
      <w:r w:rsidRPr="00FB51A9">
        <w:rPr>
          <w:rFonts w:asciiTheme="minorHAnsi" w:hAnsiTheme="minorHAnsi" w:cs="Arial"/>
          <w:sz w:val="22"/>
        </w:rPr>
        <w:t xml:space="preserve"> changing mediator will be borne by the party requesting the change. </w:t>
      </w:r>
    </w:p>
    <w:p w14:paraId="032004D9" w14:textId="77777777" w:rsidR="00DA6857" w:rsidRPr="00FB51A9" w:rsidRDefault="00DA6857" w:rsidP="00DA6857">
      <w:pPr>
        <w:pStyle w:val="ListParagraph"/>
        <w:widowControl/>
        <w:numPr>
          <w:ilvl w:val="0"/>
          <w:numId w:val="14"/>
        </w:numPr>
        <w:autoSpaceDE/>
        <w:autoSpaceDN/>
        <w:spacing w:before="240" w:after="240" w:line="276" w:lineRule="auto"/>
        <w:ind w:left="450" w:hanging="450"/>
        <w:contextualSpacing w:val="0"/>
        <w:rPr>
          <w:rFonts w:asciiTheme="minorHAnsi" w:hAnsiTheme="minorHAnsi" w:cs="Arial"/>
          <w:sz w:val="22"/>
        </w:rPr>
      </w:pPr>
      <w:r w:rsidRPr="00FB51A9">
        <w:rPr>
          <w:rFonts w:asciiTheme="minorHAnsi" w:hAnsiTheme="minorHAnsi" w:cs="Arial"/>
          <w:sz w:val="22"/>
        </w:rPr>
        <w:t xml:space="preserve">If the matter is not resolved during mediation, the National Manager, </w:t>
      </w:r>
      <w:proofErr w:type="gramStart"/>
      <w:r w:rsidRPr="00FB51A9">
        <w:rPr>
          <w:rFonts w:asciiTheme="minorHAnsi" w:hAnsiTheme="minorHAnsi" w:cs="Arial"/>
          <w:sz w:val="22"/>
        </w:rPr>
        <w:t>Training</w:t>
      </w:r>
      <w:proofErr w:type="gramEnd"/>
      <w:r w:rsidRPr="00FB51A9">
        <w:rPr>
          <w:rFonts w:asciiTheme="minorHAnsi" w:hAnsiTheme="minorHAnsi" w:cs="Arial"/>
          <w:sz w:val="22"/>
        </w:rPr>
        <w:t xml:space="preserve"> and Innovation will refer the participant to the National Training Hotline – contact number 13 38 73</w:t>
      </w:r>
    </w:p>
    <w:p w14:paraId="032004DA" w14:textId="77777777" w:rsidR="00D1169B" w:rsidRDefault="00D1169B" w:rsidP="00DA7BBE">
      <w:pPr>
        <w:pStyle w:val="SJNTSecondHeading"/>
        <w:numPr>
          <w:ilvl w:val="0"/>
          <w:numId w:val="8"/>
        </w:numPr>
        <w:ind w:hanging="1080"/>
      </w:pPr>
      <w:r>
        <w:lastRenderedPageBreak/>
        <w:t>Review</w:t>
      </w:r>
    </w:p>
    <w:p w14:paraId="032004DB" w14:textId="77777777" w:rsidR="00D54188" w:rsidRPr="00D54188" w:rsidRDefault="008C014D" w:rsidP="00D54188">
      <w:pPr>
        <w:pStyle w:val="SJNTBodyCopy"/>
      </w:pPr>
      <w:r>
        <w:t>Procedure to be reviewed every year unless requiring updating prior.</w:t>
      </w:r>
    </w:p>
    <w:p w14:paraId="032004DC" w14:textId="77777777" w:rsidR="00D1169B" w:rsidRDefault="00D1169B">
      <w:pPr>
        <w:widowControl/>
        <w:autoSpaceDE/>
        <w:autoSpaceDN/>
        <w:spacing w:before="0" w:after="0"/>
        <w:rPr>
          <w:rFonts w:asciiTheme="minorHAnsi" w:hAnsiTheme="minorHAnsi"/>
          <w:color w:val="000000" w:themeColor="text1"/>
          <w:sz w:val="20"/>
          <w:szCs w:val="20"/>
        </w:rPr>
      </w:pPr>
    </w:p>
    <w:p w14:paraId="032004DD" w14:textId="77777777" w:rsidR="00D1169B" w:rsidRDefault="00D1169B" w:rsidP="00DA7BBE">
      <w:pPr>
        <w:pStyle w:val="SJNTSecondHeading"/>
        <w:numPr>
          <w:ilvl w:val="0"/>
          <w:numId w:val="8"/>
        </w:numPr>
        <w:ind w:hanging="1080"/>
      </w:pPr>
      <w:r>
        <w:t xml:space="preserve">Associated Documents </w:t>
      </w:r>
    </w:p>
    <w:p w14:paraId="032004DE" w14:textId="77777777" w:rsidR="00DA7BBE" w:rsidRPr="00D54188" w:rsidRDefault="008C014D" w:rsidP="00DA7BBE">
      <w:pPr>
        <w:pStyle w:val="SJNTBodyCopy"/>
      </w:pPr>
      <w:r>
        <w:t xml:space="preserve">Standards for Registered Training Organisations (RTOs) 2015 </w:t>
      </w:r>
      <w:hyperlink r:id="rId15" w:history="1">
        <w:r w:rsidRPr="004D10C5">
          <w:rPr>
            <w:rStyle w:val="Hyperlink"/>
            <w:rFonts w:cstheme="minorHAnsi"/>
            <w:szCs w:val="22"/>
          </w:rPr>
          <w:t>https://www.asqa.gov.au/standards</w:t>
        </w:r>
      </w:hyperlink>
    </w:p>
    <w:p w14:paraId="032004DF" w14:textId="77777777" w:rsidR="00DA7BBE" w:rsidRDefault="00DA7BBE" w:rsidP="00DA7BBE">
      <w:pPr>
        <w:pStyle w:val="SJNTBodyCopy"/>
      </w:pPr>
    </w:p>
    <w:p w14:paraId="032004E0" w14:textId="77777777" w:rsidR="00DA7BBE" w:rsidRPr="00DA7BBE" w:rsidRDefault="00DA7BBE" w:rsidP="00DA7BBE">
      <w:pPr>
        <w:pStyle w:val="SJNTSecondHeading"/>
        <w:numPr>
          <w:ilvl w:val="0"/>
          <w:numId w:val="8"/>
        </w:numPr>
        <w:ind w:hanging="1080"/>
      </w:pPr>
      <w:r>
        <w:t xml:space="preserve">Policy </w:t>
      </w:r>
      <w:proofErr w:type="gramStart"/>
      <w:r>
        <w:t>contact</w:t>
      </w:r>
      <w:proofErr w:type="gramEnd"/>
      <w:r>
        <w:t xml:space="preserve"> and further information</w:t>
      </w:r>
    </w:p>
    <w:p w14:paraId="032004E1" w14:textId="77777777" w:rsidR="00D54188" w:rsidRDefault="008C014D" w:rsidP="00D54188">
      <w:pPr>
        <w:pStyle w:val="SJNTBodyCopy"/>
      </w:pPr>
      <w:r>
        <w:t>Training Manager</w:t>
      </w:r>
    </w:p>
    <w:p w14:paraId="032004E2" w14:textId="77777777" w:rsidR="008C014D" w:rsidRDefault="006457C0" w:rsidP="00D54188">
      <w:pPr>
        <w:pStyle w:val="SJNTBodyCopy"/>
      </w:pPr>
      <w:hyperlink r:id="rId16" w:history="1">
        <w:r w:rsidR="008C014D" w:rsidRPr="00FE6023">
          <w:rPr>
            <w:rStyle w:val="Hyperlink"/>
          </w:rPr>
          <w:t>training@stjohnnt.asn.au</w:t>
        </w:r>
      </w:hyperlink>
    </w:p>
    <w:p w14:paraId="032004E3" w14:textId="77777777" w:rsidR="00D1169B" w:rsidRDefault="00D1169B">
      <w:pPr>
        <w:widowControl/>
        <w:autoSpaceDE/>
        <w:autoSpaceDN/>
        <w:spacing w:before="0" w:after="0"/>
        <w:rPr>
          <w:rFonts w:asciiTheme="minorHAnsi" w:hAnsiTheme="minorHAnsi"/>
          <w:color w:val="000000" w:themeColor="text1"/>
          <w:sz w:val="20"/>
          <w:szCs w:val="20"/>
        </w:rPr>
      </w:pPr>
    </w:p>
    <w:p w14:paraId="032004E4" w14:textId="77777777" w:rsidR="00D1169B" w:rsidRPr="008C014D" w:rsidRDefault="00D1169B" w:rsidP="00D1169B">
      <w:pPr>
        <w:pStyle w:val="SJNTSecondHeading"/>
        <w:numPr>
          <w:ilvl w:val="0"/>
          <w:numId w:val="8"/>
        </w:numPr>
        <w:ind w:hanging="1080"/>
      </w:pPr>
      <w:r>
        <w:t>Acknowledgement</w:t>
      </w:r>
    </w:p>
    <w:p w14:paraId="032004E5" w14:textId="77777777" w:rsidR="00D1169B" w:rsidRPr="00687A33" w:rsidRDefault="00D1169B" w:rsidP="00D1169B">
      <w:pPr>
        <w:jc w:val="both"/>
        <w:rPr>
          <w:rFonts w:ascii="Calibri" w:hAnsi="Calibri" w:cs="Arial"/>
          <w:sz w:val="22"/>
        </w:rPr>
      </w:pPr>
      <w:r w:rsidRPr="00687A33">
        <w:rPr>
          <w:rFonts w:ascii="Calibri" w:hAnsi="Calibri" w:cs="Arial"/>
          <w:sz w:val="22"/>
        </w:rPr>
        <w:t xml:space="preserve">To declare that you have read, fully </w:t>
      </w:r>
      <w:proofErr w:type="gramStart"/>
      <w:r w:rsidRPr="00687A33">
        <w:rPr>
          <w:rFonts w:ascii="Calibri" w:hAnsi="Calibri" w:cs="Arial"/>
          <w:sz w:val="22"/>
        </w:rPr>
        <w:t>understand</w:t>
      </w:r>
      <w:proofErr w:type="gramEnd"/>
      <w:r w:rsidRPr="00687A33">
        <w:rPr>
          <w:rFonts w:ascii="Calibri" w:hAnsi="Calibri" w:cs="Arial"/>
          <w:sz w:val="22"/>
        </w:rPr>
        <w:t xml:space="preserve"> and will comply with this p</w:t>
      </w:r>
      <w:r w:rsidR="00DA7BBE">
        <w:rPr>
          <w:rFonts w:ascii="Calibri" w:hAnsi="Calibri" w:cs="Arial"/>
          <w:sz w:val="22"/>
        </w:rPr>
        <w:t>olicy</w:t>
      </w:r>
      <w:r w:rsidRPr="00687A33">
        <w:rPr>
          <w:rFonts w:ascii="Calibri" w:hAnsi="Calibri" w:cs="Arial"/>
          <w:sz w:val="22"/>
        </w:rPr>
        <w:t xml:space="preserve">, hold down the Ctrl button and </w:t>
      </w:r>
      <w:r w:rsidRPr="00687A33">
        <w:rPr>
          <w:rFonts w:ascii="Calibri" w:hAnsi="Calibri" w:cs="Arial"/>
          <w:color w:val="0000FF"/>
          <w:sz w:val="22"/>
          <w:u w:val="single"/>
        </w:rPr>
        <w:t xml:space="preserve">click here </w:t>
      </w:r>
      <w:r w:rsidRPr="00687A33">
        <w:rPr>
          <w:rFonts w:ascii="Calibri" w:hAnsi="Calibri" w:cs="Arial"/>
          <w:color w:val="CE202F"/>
          <w:sz w:val="22"/>
        </w:rPr>
        <w:t xml:space="preserve">(please contact HR if you need help to attach the correct Hyperlink for your document). </w:t>
      </w:r>
      <w:r w:rsidRPr="00687A33">
        <w:rPr>
          <w:rFonts w:ascii="Calibri" w:hAnsi="Calibri" w:cs="Arial"/>
          <w:sz w:val="22"/>
        </w:rPr>
        <w:t xml:space="preserve">This will open an email, which you then need to send. </w:t>
      </w:r>
    </w:p>
    <w:p w14:paraId="032004E6" w14:textId="77777777" w:rsidR="00D1169B" w:rsidRPr="00EB53C3" w:rsidRDefault="00D1169B" w:rsidP="00EB53C3">
      <w:pPr>
        <w:jc w:val="both"/>
        <w:rPr>
          <w:rFonts w:ascii="Calibri" w:hAnsi="Calibri" w:cs="Arial"/>
          <w:sz w:val="22"/>
        </w:rPr>
      </w:pPr>
      <w:r w:rsidRPr="00687A33">
        <w:rPr>
          <w:rFonts w:ascii="Calibri" w:hAnsi="Calibri" w:cs="Arial"/>
          <w:sz w:val="22"/>
        </w:rPr>
        <w:t>Do not add any comments to the email as they are lodged electronically and will not be opened or read.</w:t>
      </w:r>
    </w:p>
    <w:sectPr w:rsidR="00D1169B" w:rsidRPr="00EB53C3" w:rsidSect="005D093A">
      <w:headerReference w:type="first" r:id="rId17"/>
      <w:footerReference w:type="first" r:id="rId18"/>
      <w:pgSz w:w="11906" w:h="16838" w:code="9"/>
      <w:pgMar w:top="1418" w:right="1134" w:bottom="1418" w:left="1134"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27CDD" w14:textId="77777777" w:rsidR="006457C0" w:rsidRDefault="006457C0" w:rsidP="00B452EF">
      <w:pPr>
        <w:spacing w:before="0" w:after="0"/>
      </w:pPr>
      <w:r>
        <w:separator/>
      </w:r>
    </w:p>
  </w:endnote>
  <w:endnote w:type="continuationSeparator" w:id="0">
    <w:p w14:paraId="0C5BADC1" w14:textId="77777777" w:rsidR="006457C0" w:rsidRDefault="006457C0" w:rsidP="00B452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500">
    <w:altName w:val="Calibri"/>
    <w:panose1 w:val="00000000000000000000"/>
    <w:charset w:val="4D"/>
    <w:family w:val="auto"/>
    <w:notTrueType/>
    <w:pitch w:val="variable"/>
    <w:sig w:usb0="A00000AF" w:usb1="4000004A" w:usb2="00000000" w:usb3="00000000" w:csb0="00000093" w:csb1="00000000"/>
  </w:font>
  <w:font w:name="Lato">
    <w:panose1 w:val="020F0502020204030203"/>
    <w:charset w:val="00"/>
    <w:family w:val="swiss"/>
    <w:pitch w:val="variable"/>
    <w:sig w:usb0="800000AF" w:usb1="4000604A" w:usb2="00000000" w:usb3="00000000" w:csb0="00000093" w:csb1="00000000"/>
  </w:font>
  <w:font w:name="Minion Pro">
    <w:panose1 w:val="02040503050306020203"/>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Futura">
    <w:altName w:val="Century Gothic"/>
    <w:charset w:val="00"/>
    <w:family w:val="auto"/>
    <w:pitch w:val="variable"/>
    <w:sig w:usb0="A0000AAF" w:usb1="5000214A" w:usb2="00000000" w:usb3="00000000" w:csb0="000000BF" w:csb1="00000000"/>
  </w:font>
  <w:font w:name="FUTURA MEDIUM">
    <w:altName w:val="Arial"/>
    <w:charset w:val="00"/>
    <w:family w:val="auto"/>
    <w:pitch w:val="variable"/>
    <w:sig w:usb0="80000867" w:usb1="00000000" w:usb2="00000000" w:usb3="00000000" w:csb0="000001FB" w:csb1="00000000"/>
  </w:font>
  <w:font w:name="FUTURA LIGHT">
    <w:altName w:val="Century Gothic"/>
    <w:panose1 w:val="00000000000000000000"/>
    <w:charset w:val="00"/>
    <w:family w:val="auto"/>
    <w:notTrueType/>
    <w:pitch w:val="variable"/>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C014D" w:rsidRPr="00344E29" w14:paraId="032004F0" w14:textId="77777777" w:rsidTr="00344E29">
      <w:tc>
        <w:tcPr>
          <w:tcW w:w="3209" w:type="dxa"/>
          <w:vMerge w:val="restart"/>
        </w:tcPr>
        <w:p w14:paraId="032004ED" w14:textId="77777777" w:rsidR="008C014D" w:rsidRPr="00344E29" w:rsidRDefault="008832F2" w:rsidP="00344E29">
          <w:pPr>
            <w:pStyle w:val="Footer"/>
            <w:tabs>
              <w:tab w:val="clear" w:pos="4513"/>
              <w:tab w:val="clear" w:pos="9026"/>
            </w:tabs>
            <w:ind w:right="-1"/>
            <w:rPr>
              <w:rFonts w:ascii="Calibri" w:hAnsi="Calibri"/>
              <w:b/>
              <w:bCs/>
              <w:sz w:val="20"/>
              <w:szCs w:val="20"/>
            </w:rPr>
          </w:pPr>
          <w:r>
            <w:rPr>
              <w:rFonts w:ascii="Calibri" w:hAnsi="Calibri"/>
              <w:b/>
              <w:bCs/>
              <w:sz w:val="20"/>
              <w:szCs w:val="20"/>
            </w:rPr>
            <w:t>Compla</w:t>
          </w:r>
          <w:r w:rsidR="00D477DD">
            <w:rPr>
              <w:rFonts w:ascii="Calibri" w:hAnsi="Calibri"/>
              <w:b/>
              <w:bCs/>
              <w:sz w:val="20"/>
              <w:szCs w:val="20"/>
            </w:rPr>
            <w:t>ints and A</w:t>
          </w:r>
          <w:r>
            <w:rPr>
              <w:rFonts w:ascii="Calibri" w:hAnsi="Calibri"/>
              <w:b/>
              <w:bCs/>
              <w:sz w:val="20"/>
              <w:szCs w:val="20"/>
            </w:rPr>
            <w:t>ppeals</w:t>
          </w:r>
        </w:p>
      </w:tc>
      <w:tc>
        <w:tcPr>
          <w:tcW w:w="3209" w:type="dxa"/>
        </w:tcPr>
        <w:p w14:paraId="032004EE" w14:textId="5A685F59" w:rsidR="008C014D" w:rsidRPr="00344E29" w:rsidRDefault="00A20201" w:rsidP="00344E29">
          <w:pPr>
            <w:pStyle w:val="Footer"/>
            <w:tabs>
              <w:tab w:val="clear" w:pos="4513"/>
              <w:tab w:val="clear" w:pos="9026"/>
            </w:tabs>
            <w:ind w:right="-1"/>
            <w:jc w:val="center"/>
            <w:rPr>
              <w:rFonts w:ascii="Calibri" w:hAnsi="Calibri"/>
              <w:b/>
              <w:bCs/>
              <w:sz w:val="20"/>
              <w:szCs w:val="20"/>
            </w:rPr>
          </w:pPr>
          <w:r>
            <w:rPr>
              <w:rFonts w:ascii="Calibri" w:hAnsi="Calibri"/>
              <w:b/>
              <w:bCs/>
              <w:sz w:val="20"/>
              <w:szCs w:val="20"/>
            </w:rPr>
            <w:t>28/09/2023</w:t>
          </w:r>
        </w:p>
      </w:tc>
      <w:tc>
        <w:tcPr>
          <w:tcW w:w="3210" w:type="dxa"/>
        </w:tcPr>
        <w:p w14:paraId="032004EF" w14:textId="77777777" w:rsidR="008C014D" w:rsidRPr="00344E29" w:rsidRDefault="008832F2" w:rsidP="00344E29">
          <w:pPr>
            <w:pStyle w:val="Footer"/>
            <w:tabs>
              <w:tab w:val="clear" w:pos="4513"/>
              <w:tab w:val="clear" w:pos="9026"/>
            </w:tabs>
            <w:ind w:right="-1"/>
            <w:jc w:val="right"/>
            <w:rPr>
              <w:rFonts w:ascii="Calibri" w:hAnsi="Calibri"/>
              <w:b/>
              <w:bCs/>
              <w:sz w:val="20"/>
              <w:szCs w:val="20"/>
            </w:rPr>
          </w:pPr>
          <w:r>
            <w:rPr>
              <w:rFonts w:ascii="Calibri" w:hAnsi="Calibri"/>
              <w:b/>
              <w:bCs/>
              <w:sz w:val="20"/>
              <w:szCs w:val="20"/>
            </w:rPr>
            <w:t>TRNG_PROCEDURE_07</w:t>
          </w:r>
        </w:p>
      </w:tc>
    </w:tr>
    <w:tr w:rsidR="008C014D" w:rsidRPr="00344E29" w14:paraId="032004F4" w14:textId="77777777" w:rsidTr="00344E29">
      <w:tc>
        <w:tcPr>
          <w:tcW w:w="3209" w:type="dxa"/>
          <w:vMerge/>
        </w:tcPr>
        <w:p w14:paraId="032004F1" w14:textId="77777777" w:rsidR="008C014D" w:rsidRPr="00344E29" w:rsidRDefault="008C014D" w:rsidP="00344E29">
          <w:pPr>
            <w:pStyle w:val="Footer"/>
            <w:tabs>
              <w:tab w:val="clear" w:pos="4513"/>
              <w:tab w:val="clear" w:pos="9026"/>
            </w:tabs>
            <w:ind w:right="-1"/>
            <w:rPr>
              <w:rFonts w:ascii="Calibri" w:hAnsi="Calibri"/>
              <w:b/>
              <w:bCs/>
              <w:sz w:val="20"/>
              <w:szCs w:val="20"/>
            </w:rPr>
          </w:pPr>
        </w:p>
      </w:tc>
      <w:tc>
        <w:tcPr>
          <w:tcW w:w="3209" w:type="dxa"/>
        </w:tcPr>
        <w:p w14:paraId="032004F2" w14:textId="77777777" w:rsidR="008C014D" w:rsidRPr="00344E29" w:rsidRDefault="008C014D" w:rsidP="00344E29">
          <w:pPr>
            <w:pStyle w:val="Footer"/>
            <w:tabs>
              <w:tab w:val="clear" w:pos="4513"/>
              <w:tab w:val="clear" w:pos="9026"/>
            </w:tabs>
            <w:ind w:right="-1"/>
            <w:jc w:val="center"/>
            <w:rPr>
              <w:rFonts w:ascii="Calibri" w:hAnsi="Calibri"/>
              <w:b/>
              <w:bCs/>
              <w:sz w:val="20"/>
              <w:szCs w:val="20"/>
            </w:rPr>
          </w:pPr>
          <w:r>
            <w:rPr>
              <w:rFonts w:ascii="Calibri" w:hAnsi="Calibri"/>
              <w:b/>
              <w:bCs/>
              <w:sz w:val="20"/>
              <w:szCs w:val="20"/>
            </w:rPr>
            <w:t>Uncontrolled when printed</w:t>
          </w:r>
        </w:p>
      </w:tc>
      <w:tc>
        <w:tcPr>
          <w:tcW w:w="3210" w:type="dxa"/>
        </w:tcPr>
        <w:p w14:paraId="032004F3" w14:textId="77777777" w:rsidR="008C014D" w:rsidRPr="00344E29" w:rsidRDefault="008C014D" w:rsidP="00344E29">
          <w:pPr>
            <w:pStyle w:val="Footer"/>
            <w:tabs>
              <w:tab w:val="clear" w:pos="4513"/>
              <w:tab w:val="clear" w:pos="9026"/>
            </w:tabs>
            <w:ind w:right="-1"/>
            <w:jc w:val="right"/>
            <w:rPr>
              <w:rFonts w:ascii="Calibri" w:hAnsi="Calibri"/>
              <w:b/>
              <w:bCs/>
              <w:sz w:val="20"/>
              <w:szCs w:val="20"/>
            </w:rPr>
          </w:pPr>
          <w:r w:rsidRPr="00344E29">
            <w:rPr>
              <w:rFonts w:ascii="Calibri" w:hAnsi="Calibri"/>
              <w:b/>
              <w:bCs/>
              <w:sz w:val="20"/>
              <w:szCs w:val="20"/>
              <w:lang w:val="en-GB"/>
            </w:rPr>
            <w:t xml:space="preserve">Page </w:t>
          </w:r>
          <w:r w:rsidRPr="00344E29">
            <w:rPr>
              <w:rFonts w:ascii="Calibri" w:hAnsi="Calibri"/>
              <w:b/>
              <w:bCs/>
              <w:sz w:val="20"/>
              <w:szCs w:val="20"/>
              <w:lang w:val="en-GB"/>
            </w:rPr>
            <w:fldChar w:fldCharType="begin"/>
          </w:r>
          <w:r w:rsidRPr="00344E29">
            <w:rPr>
              <w:rFonts w:ascii="Calibri" w:hAnsi="Calibri"/>
              <w:b/>
              <w:bCs/>
              <w:sz w:val="20"/>
              <w:szCs w:val="20"/>
              <w:lang w:val="en-GB"/>
            </w:rPr>
            <w:instrText xml:space="preserve"> PAGE </w:instrText>
          </w:r>
          <w:r w:rsidRPr="00344E29">
            <w:rPr>
              <w:rFonts w:ascii="Calibri" w:hAnsi="Calibri"/>
              <w:b/>
              <w:bCs/>
              <w:sz w:val="20"/>
              <w:szCs w:val="20"/>
              <w:lang w:val="en-GB"/>
            </w:rPr>
            <w:fldChar w:fldCharType="separate"/>
          </w:r>
          <w:r w:rsidR="004B74E3">
            <w:rPr>
              <w:rFonts w:ascii="Calibri" w:hAnsi="Calibri"/>
              <w:b/>
              <w:bCs/>
              <w:noProof/>
              <w:sz w:val="20"/>
              <w:szCs w:val="20"/>
              <w:lang w:val="en-GB"/>
            </w:rPr>
            <w:t>1</w:t>
          </w:r>
          <w:r w:rsidRPr="00344E29">
            <w:rPr>
              <w:rFonts w:ascii="Calibri" w:hAnsi="Calibri"/>
              <w:b/>
              <w:bCs/>
              <w:sz w:val="20"/>
              <w:szCs w:val="20"/>
              <w:lang w:val="en-GB"/>
            </w:rPr>
            <w:fldChar w:fldCharType="end"/>
          </w:r>
          <w:r w:rsidRPr="00344E29">
            <w:rPr>
              <w:rFonts w:ascii="Calibri" w:hAnsi="Calibri"/>
              <w:b/>
              <w:bCs/>
              <w:sz w:val="20"/>
              <w:szCs w:val="20"/>
              <w:lang w:val="en-GB"/>
            </w:rPr>
            <w:t xml:space="preserve"> of </w:t>
          </w:r>
          <w:r w:rsidRPr="00344E29">
            <w:rPr>
              <w:rFonts w:ascii="Calibri" w:hAnsi="Calibri"/>
              <w:b/>
              <w:bCs/>
              <w:sz w:val="20"/>
              <w:szCs w:val="20"/>
              <w:lang w:val="en-GB"/>
            </w:rPr>
            <w:fldChar w:fldCharType="begin"/>
          </w:r>
          <w:r w:rsidRPr="00344E29">
            <w:rPr>
              <w:rFonts w:ascii="Calibri" w:hAnsi="Calibri"/>
              <w:b/>
              <w:bCs/>
              <w:sz w:val="20"/>
              <w:szCs w:val="20"/>
              <w:lang w:val="en-GB"/>
            </w:rPr>
            <w:instrText xml:space="preserve"> NUMPAGES </w:instrText>
          </w:r>
          <w:r w:rsidRPr="00344E29">
            <w:rPr>
              <w:rFonts w:ascii="Calibri" w:hAnsi="Calibri"/>
              <w:b/>
              <w:bCs/>
              <w:sz w:val="20"/>
              <w:szCs w:val="20"/>
              <w:lang w:val="en-GB"/>
            </w:rPr>
            <w:fldChar w:fldCharType="separate"/>
          </w:r>
          <w:r w:rsidR="004B74E3">
            <w:rPr>
              <w:rFonts w:ascii="Calibri" w:hAnsi="Calibri"/>
              <w:b/>
              <w:bCs/>
              <w:noProof/>
              <w:sz w:val="20"/>
              <w:szCs w:val="20"/>
              <w:lang w:val="en-GB"/>
            </w:rPr>
            <w:t>5</w:t>
          </w:r>
          <w:r w:rsidRPr="00344E29">
            <w:rPr>
              <w:rFonts w:ascii="Calibri" w:hAnsi="Calibri"/>
              <w:b/>
              <w:bCs/>
              <w:sz w:val="20"/>
              <w:szCs w:val="20"/>
              <w:lang w:val="en-GB"/>
            </w:rPr>
            <w:fldChar w:fldCharType="end"/>
          </w:r>
        </w:p>
      </w:tc>
    </w:tr>
  </w:tbl>
  <w:p w14:paraId="032004F5" w14:textId="77777777" w:rsidR="008C014D" w:rsidRPr="00344E29" w:rsidRDefault="008C014D" w:rsidP="00344E29">
    <w:pPr>
      <w:pStyle w:val="Footer"/>
      <w:tabs>
        <w:tab w:val="clear" w:pos="4513"/>
        <w:tab w:val="clear" w:pos="9026"/>
      </w:tabs>
      <w:ind w:right="-1"/>
      <w:rPr>
        <w:rFonts w:ascii="Calibri" w:hAnsi="Calibri"/>
        <w:b/>
        <w:bCs/>
        <w:sz w:val="20"/>
        <w:szCs w:val="20"/>
      </w:rPr>
    </w:pPr>
  </w:p>
  <w:p w14:paraId="032004F6" w14:textId="77777777" w:rsidR="008C014D" w:rsidRDefault="008C014D" w:rsidP="000E0D33">
    <w:pPr>
      <w:pStyle w:val="Footer"/>
      <w:tabs>
        <w:tab w:val="clear" w:pos="4513"/>
        <w:tab w:val="clear" w:pos="9026"/>
        <w:tab w:val="left" w:pos="3261"/>
        <w:tab w:val="left" w:pos="6663"/>
        <w:tab w:val="right" w:pos="7655"/>
      </w:tabs>
      <w:ind w:right="198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DE455" w14:textId="77777777" w:rsidR="006457C0" w:rsidRDefault="006457C0" w:rsidP="00B452EF">
      <w:pPr>
        <w:spacing w:before="0" w:after="0"/>
      </w:pPr>
      <w:r>
        <w:separator/>
      </w:r>
    </w:p>
  </w:footnote>
  <w:footnote w:type="continuationSeparator" w:id="0">
    <w:p w14:paraId="43BB3219" w14:textId="77777777" w:rsidR="006457C0" w:rsidRDefault="006457C0" w:rsidP="00B452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04EB" w14:textId="49BBE761" w:rsidR="008C014D" w:rsidRDefault="00054A79" w:rsidP="005D093A">
    <w:pPr>
      <w:pStyle w:val="Header"/>
    </w:pPr>
    <w:r>
      <w:rPr>
        <w:noProof/>
      </w:rPr>
      <w:drawing>
        <wp:anchor distT="0" distB="0" distL="114300" distR="114300" simplePos="0" relativeHeight="251667456" behindDoc="1" locked="0" layoutInCell="1" allowOverlap="1" wp14:anchorId="032004F7" wp14:editId="26585BEC">
          <wp:simplePos x="0" y="0"/>
          <wp:positionH relativeFrom="page">
            <wp:posOffset>6524625</wp:posOffset>
          </wp:positionH>
          <wp:positionV relativeFrom="paragraph">
            <wp:posOffset>-354196</wp:posOffset>
          </wp:positionV>
          <wp:extent cx="752423" cy="1194592"/>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2423" cy="1194592"/>
                  </a:xfrm>
                  <a:prstGeom prst="rect">
                    <a:avLst/>
                  </a:prstGeom>
                </pic:spPr>
              </pic:pic>
            </a:graphicData>
          </a:graphic>
          <wp14:sizeRelH relativeFrom="page">
            <wp14:pctWidth>0</wp14:pctWidth>
          </wp14:sizeRelH>
          <wp14:sizeRelV relativeFrom="page">
            <wp14:pctHeight>0</wp14:pctHeight>
          </wp14:sizeRelV>
        </wp:anchor>
      </w:drawing>
    </w:r>
    <w:r w:rsidR="008C014D">
      <w:rPr>
        <w:noProof/>
      </w:rPr>
      <w:drawing>
        <wp:anchor distT="0" distB="0" distL="114300" distR="114300" simplePos="0" relativeHeight="251665408" behindDoc="1" locked="0" layoutInCell="1" allowOverlap="1" wp14:anchorId="032004F9" wp14:editId="42F19A86">
          <wp:simplePos x="0" y="0"/>
          <wp:positionH relativeFrom="column">
            <wp:posOffset>-704592</wp:posOffset>
          </wp:positionH>
          <wp:positionV relativeFrom="paragraph">
            <wp:posOffset>-450215</wp:posOffset>
          </wp:positionV>
          <wp:extent cx="7544148" cy="10662834"/>
          <wp:effectExtent l="0" t="0" r="0" b="5715"/>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1048" cy="10672587"/>
                  </a:xfrm>
                  <a:prstGeom prst="rect">
                    <a:avLst/>
                  </a:prstGeom>
                </pic:spPr>
              </pic:pic>
            </a:graphicData>
          </a:graphic>
          <wp14:sizeRelH relativeFrom="page">
            <wp14:pctWidth>0</wp14:pctWidth>
          </wp14:sizeRelH>
          <wp14:sizeRelV relativeFrom="page">
            <wp14:pctHeight>0</wp14:pctHeight>
          </wp14:sizeRelV>
        </wp:anchor>
      </w:drawing>
    </w:r>
  </w:p>
  <w:p w14:paraId="032004EC" w14:textId="7F99C8DE" w:rsidR="008C014D" w:rsidRDefault="00A20201" w:rsidP="00A20201">
    <w:pPr>
      <w:pStyle w:val="Header"/>
      <w:tabs>
        <w:tab w:val="clear" w:pos="4513"/>
        <w:tab w:val="clear" w:pos="9026"/>
        <w:tab w:val="left" w:pos="79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6BC"/>
    <w:multiLevelType w:val="hybridMultilevel"/>
    <w:tmpl w:val="2F96DDE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B9F7C66"/>
    <w:multiLevelType w:val="hybridMultilevel"/>
    <w:tmpl w:val="5A8C38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A254F5"/>
    <w:multiLevelType w:val="hybridMultilevel"/>
    <w:tmpl w:val="162A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3183C"/>
    <w:multiLevelType w:val="multilevel"/>
    <w:tmpl w:val="4890308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D6348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D83646"/>
    <w:multiLevelType w:val="multilevel"/>
    <w:tmpl w:val="837EF10A"/>
    <w:lvl w:ilvl="0">
      <w:start w:val="1"/>
      <w:numFmt w:val="decimal"/>
      <w:pStyle w:val="ESH1"/>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25367C4"/>
    <w:multiLevelType w:val="multilevel"/>
    <w:tmpl w:val="3D3A6662"/>
    <w:lvl w:ilvl="0">
      <w:start w:val="1"/>
      <w:numFmt w:val="decimal"/>
      <w:lvlText w:val="%1."/>
      <w:lvlJc w:val="left"/>
      <w:pPr>
        <w:ind w:left="360" w:hanging="360"/>
      </w:pPr>
    </w:lvl>
    <w:lvl w:ilvl="1">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856B46"/>
    <w:multiLevelType w:val="hybridMultilevel"/>
    <w:tmpl w:val="D86C40D0"/>
    <w:lvl w:ilvl="0" w:tplc="D9B8EAF2">
      <w:start w:val="1"/>
      <w:numFmt w:val="bullet"/>
      <w:pStyle w:val="DTADotPoin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A181FC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8C2C41"/>
    <w:multiLevelType w:val="multilevel"/>
    <w:tmpl w:val="52D641EA"/>
    <w:lvl w:ilvl="0">
      <w:start w:val="1"/>
      <w:numFmt w:val="decimal"/>
      <w:pStyle w:val="H3"/>
      <w:lvlText w:val="%1."/>
      <w:lvlJc w:val="left"/>
      <w:pPr>
        <w:ind w:left="794" w:hanging="794"/>
      </w:pPr>
      <w:rPr>
        <w:rFonts w:hint="default"/>
      </w:rPr>
    </w:lvl>
    <w:lvl w:ilvl="1">
      <w:start w:val="1"/>
      <w:numFmt w:val="decimal"/>
      <w:pStyle w:val="H4"/>
      <w:lvlText w:val="%1.%2."/>
      <w:lvlJc w:val="left"/>
      <w:pPr>
        <w:ind w:left="794" w:hanging="794"/>
      </w:pPr>
      <w:rPr>
        <w:rFonts w:hint="default"/>
      </w:rPr>
    </w:lvl>
    <w:lvl w:ilvl="2">
      <w:start w:val="1"/>
      <w:numFmt w:val="decimal"/>
      <w:pStyle w:val="H5"/>
      <w:lvlText w:val="%1.%2.%3."/>
      <w:lvlJc w:val="left"/>
      <w:pPr>
        <w:ind w:left="794" w:hanging="794"/>
      </w:pPr>
      <w:rPr>
        <w:rFonts w:hint="default"/>
      </w:rPr>
    </w:lvl>
    <w:lvl w:ilvl="3">
      <w:start w:val="1"/>
      <w:numFmt w:val="lowerLetter"/>
      <w:pStyle w:val="Listlevel1"/>
      <w:lvlText w:val="%4."/>
      <w:lvlJc w:val="left"/>
      <w:pPr>
        <w:ind w:left="794" w:hanging="510"/>
      </w:pPr>
      <w:rPr>
        <w:rFonts w:hint="default"/>
      </w:rPr>
    </w:lvl>
    <w:lvl w:ilvl="4">
      <w:start w:val="1"/>
      <w:numFmt w:val="lowerRoman"/>
      <w:pStyle w:val="Listlevel2"/>
      <w:lvlText w:val="%5."/>
      <w:lvlJc w:val="left"/>
      <w:pPr>
        <w:ind w:left="794" w:hanging="510"/>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0" w15:restartNumberingAfterBreak="0">
    <w:nsid w:val="64AA28CA"/>
    <w:multiLevelType w:val="hybridMultilevel"/>
    <w:tmpl w:val="3D74049A"/>
    <w:lvl w:ilvl="0" w:tplc="0914C87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C250A"/>
    <w:multiLevelType w:val="hybridMultilevel"/>
    <w:tmpl w:val="6EB209D6"/>
    <w:lvl w:ilvl="0" w:tplc="97AE725E">
      <w:start w:val="1"/>
      <w:numFmt w:val="bullet"/>
      <w:pStyle w:val="DICEBulletPoints"/>
      <w:lvlText w:val=""/>
      <w:lvlJc w:val="left"/>
      <w:pPr>
        <w:ind w:left="360" w:hanging="360"/>
      </w:pPr>
      <w:rPr>
        <w:rFonts w:ascii="Wingdings" w:hAnsi="Wingdings" w:hint="default"/>
        <w:color w:val="00B9F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892D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E84EE9"/>
    <w:multiLevelType w:val="hybridMultilevel"/>
    <w:tmpl w:val="C15431AA"/>
    <w:lvl w:ilvl="0" w:tplc="CC20A034">
      <w:start w:val="1"/>
      <w:numFmt w:val="decimal"/>
      <w:pStyle w:val="SJNTSecondHeading"/>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801A87"/>
    <w:multiLevelType w:val="hybridMultilevel"/>
    <w:tmpl w:val="E75C47F8"/>
    <w:lvl w:ilvl="0" w:tplc="54DE3BCA">
      <w:start w:val="1"/>
      <w:numFmt w:val="bullet"/>
      <w:pStyle w:val="PC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2664629">
    <w:abstractNumId w:val="11"/>
  </w:num>
  <w:num w:numId="2" w16cid:durableId="953749032">
    <w:abstractNumId w:val="7"/>
  </w:num>
  <w:num w:numId="3" w16cid:durableId="1970161762">
    <w:abstractNumId w:val="10"/>
  </w:num>
  <w:num w:numId="4" w16cid:durableId="1826311937">
    <w:abstractNumId w:val="14"/>
  </w:num>
  <w:num w:numId="5" w16cid:durableId="1597444489">
    <w:abstractNumId w:val="3"/>
  </w:num>
  <w:num w:numId="6" w16cid:durableId="1948153181">
    <w:abstractNumId w:val="5"/>
  </w:num>
  <w:num w:numId="7" w16cid:durableId="793713435">
    <w:abstractNumId w:val="13"/>
  </w:num>
  <w:num w:numId="8" w16cid:durableId="537935722">
    <w:abstractNumId w:val="0"/>
  </w:num>
  <w:num w:numId="9" w16cid:durableId="480269182">
    <w:abstractNumId w:val="9"/>
  </w:num>
  <w:num w:numId="10" w16cid:durableId="1595093818">
    <w:abstractNumId w:val="12"/>
  </w:num>
  <w:num w:numId="11" w16cid:durableId="1664970970">
    <w:abstractNumId w:val="2"/>
  </w:num>
  <w:num w:numId="12" w16cid:durableId="115217041">
    <w:abstractNumId w:val="1"/>
  </w:num>
  <w:num w:numId="13" w16cid:durableId="495650436">
    <w:abstractNumId w:val="4"/>
  </w:num>
  <w:num w:numId="14" w16cid:durableId="1212691512">
    <w:abstractNumId w:val="8"/>
  </w:num>
  <w:num w:numId="15" w16cid:durableId="92276462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CAA"/>
    <w:rsid w:val="00054A79"/>
    <w:rsid w:val="00057DBF"/>
    <w:rsid w:val="000A429B"/>
    <w:rsid w:val="000B6EB5"/>
    <w:rsid w:val="000E0D33"/>
    <w:rsid w:val="000E5FD1"/>
    <w:rsid w:val="00116328"/>
    <w:rsid w:val="001358E9"/>
    <w:rsid w:val="00137E11"/>
    <w:rsid w:val="00161BE9"/>
    <w:rsid w:val="00196D4D"/>
    <w:rsid w:val="001B081E"/>
    <w:rsid w:val="001F0CC9"/>
    <w:rsid w:val="00226328"/>
    <w:rsid w:val="00272EF6"/>
    <w:rsid w:val="00276395"/>
    <w:rsid w:val="002A5384"/>
    <w:rsid w:val="002B4073"/>
    <w:rsid w:val="002D2341"/>
    <w:rsid w:val="002E0E18"/>
    <w:rsid w:val="00324060"/>
    <w:rsid w:val="003408A7"/>
    <w:rsid w:val="003418E2"/>
    <w:rsid w:val="003430B8"/>
    <w:rsid w:val="00344E29"/>
    <w:rsid w:val="003629E1"/>
    <w:rsid w:val="00391DC6"/>
    <w:rsid w:val="00440929"/>
    <w:rsid w:val="00494A0B"/>
    <w:rsid w:val="004A73E4"/>
    <w:rsid w:val="004B74E3"/>
    <w:rsid w:val="004C2E91"/>
    <w:rsid w:val="0051445B"/>
    <w:rsid w:val="00523CAA"/>
    <w:rsid w:val="00563EAA"/>
    <w:rsid w:val="00565DD0"/>
    <w:rsid w:val="00571ED9"/>
    <w:rsid w:val="005A47DF"/>
    <w:rsid w:val="005D093A"/>
    <w:rsid w:val="005D118C"/>
    <w:rsid w:val="00636882"/>
    <w:rsid w:val="006457C0"/>
    <w:rsid w:val="00654EBA"/>
    <w:rsid w:val="00655692"/>
    <w:rsid w:val="00687A33"/>
    <w:rsid w:val="00694901"/>
    <w:rsid w:val="006C4B28"/>
    <w:rsid w:val="006D2CDB"/>
    <w:rsid w:val="006D6A93"/>
    <w:rsid w:val="006E17CE"/>
    <w:rsid w:val="00700EF6"/>
    <w:rsid w:val="00706A37"/>
    <w:rsid w:val="00730C14"/>
    <w:rsid w:val="00791EC3"/>
    <w:rsid w:val="007D2E38"/>
    <w:rsid w:val="0080150C"/>
    <w:rsid w:val="00847D66"/>
    <w:rsid w:val="008832F2"/>
    <w:rsid w:val="00891DC7"/>
    <w:rsid w:val="008A21A7"/>
    <w:rsid w:val="008C014D"/>
    <w:rsid w:val="0090338C"/>
    <w:rsid w:val="00933BCA"/>
    <w:rsid w:val="0094567E"/>
    <w:rsid w:val="009626CF"/>
    <w:rsid w:val="0096769B"/>
    <w:rsid w:val="009B3AF8"/>
    <w:rsid w:val="009D1025"/>
    <w:rsid w:val="00A05684"/>
    <w:rsid w:val="00A20201"/>
    <w:rsid w:val="00A210FE"/>
    <w:rsid w:val="00A27966"/>
    <w:rsid w:val="00A46B39"/>
    <w:rsid w:val="00A84B8A"/>
    <w:rsid w:val="00AB7BE1"/>
    <w:rsid w:val="00B3195B"/>
    <w:rsid w:val="00B44C6B"/>
    <w:rsid w:val="00B452EF"/>
    <w:rsid w:val="00B56390"/>
    <w:rsid w:val="00BB7605"/>
    <w:rsid w:val="00BC6029"/>
    <w:rsid w:val="00BC6631"/>
    <w:rsid w:val="00BD1270"/>
    <w:rsid w:val="00BE447D"/>
    <w:rsid w:val="00C24E85"/>
    <w:rsid w:val="00C417E0"/>
    <w:rsid w:val="00C86962"/>
    <w:rsid w:val="00CB6F30"/>
    <w:rsid w:val="00CC0046"/>
    <w:rsid w:val="00CC13E9"/>
    <w:rsid w:val="00CC6513"/>
    <w:rsid w:val="00CD0974"/>
    <w:rsid w:val="00D1169B"/>
    <w:rsid w:val="00D17FA0"/>
    <w:rsid w:val="00D301A0"/>
    <w:rsid w:val="00D477DD"/>
    <w:rsid w:val="00D54188"/>
    <w:rsid w:val="00D65F0E"/>
    <w:rsid w:val="00D761F0"/>
    <w:rsid w:val="00DA12CD"/>
    <w:rsid w:val="00DA6857"/>
    <w:rsid w:val="00DA7BBE"/>
    <w:rsid w:val="00DA7E04"/>
    <w:rsid w:val="00DE2028"/>
    <w:rsid w:val="00DE3C72"/>
    <w:rsid w:val="00DE4E87"/>
    <w:rsid w:val="00DF215A"/>
    <w:rsid w:val="00E141F8"/>
    <w:rsid w:val="00E40D5C"/>
    <w:rsid w:val="00E47678"/>
    <w:rsid w:val="00E57F0B"/>
    <w:rsid w:val="00EA22E2"/>
    <w:rsid w:val="00EB53C3"/>
    <w:rsid w:val="00EE35C6"/>
    <w:rsid w:val="00F06911"/>
    <w:rsid w:val="00F20CA5"/>
    <w:rsid w:val="00F25D93"/>
    <w:rsid w:val="00F507D8"/>
    <w:rsid w:val="00F76382"/>
    <w:rsid w:val="00F95853"/>
    <w:rsid w:val="00FB2010"/>
    <w:rsid w:val="00FB5E84"/>
    <w:rsid w:val="00FE6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00484"/>
  <w14:defaultImageDpi w14:val="32767"/>
  <w15:chartTrackingRefBased/>
  <w15:docId w15:val="{5AED7D0F-897E-4B35-9D36-C1260750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929"/>
    <w:pPr>
      <w:widowControl w:val="0"/>
      <w:autoSpaceDE w:val="0"/>
      <w:autoSpaceDN w:val="0"/>
      <w:spacing w:before="120" w:after="120"/>
    </w:pPr>
    <w:rPr>
      <w:rFonts w:ascii="Arial" w:hAnsi="Arial" w:cs="Calibri"/>
      <w:szCs w:val="22"/>
      <w:lang w:val="en-US"/>
    </w:rPr>
  </w:style>
  <w:style w:type="paragraph" w:styleId="Heading1">
    <w:name w:val="heading 1"/>
    <w:basedOn w:val="Normal"/>
    <w:next w:val="Normal"/>
    <w:link w:val="Heading1Char"/>
    <w:uiPriority w:val="9"/>
    <w:qFormat/>
    <w:rsid w:val="00E40D5C"/>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Heading1"/>
    <w:next w:val="Normal"/>
    <w:link w:val="Heading2Char"/>
    <w:qFormat/>
    <w:rsid w:val="0080150C"/>
    <w:pPr>
      <w:keepLines w:val="0"/>
      <w:numPr>
        <w:ilvl w:val="1"/>
        <w:numId w:val="6"/>
      </w:numPr>
      <w:spacing w:before="360"/>
      <w:outlineLvl w:val="1"/>
    </w:pPr>
    <w:rPr>
      <w:rFonts w:asciiTheme="minorHAnsi" w:eastAsia="Calibri" w:hAnsiTheme="minorHAnsi" w:cs="Arial"/>
      <w:b/>
      <w:bCs/>
      <w:iCs/>
      <w:color w:val="C72D48"/>
      <w:kern w:val="32"/>
      <w:sz w:val="28"/>
      <w:szCs w:val="28"/>
      <w:lang w:val="en-AU" w:eastAsia="en-AU"/>
    </w:rPr>
  </w:style>
  <w:style w:type="paragraph" w:styleId="Heading3">
    <w:name w:val="heading 3"/>
    <w:basedOn w:val="Normal"/>
    <w:next w:val="Normal"/>
    <w:link w:val="Heading3Char"/>
    <w:uiPriority w:val="9"/>
    <w:semiHidden/>
    <w:unhideWhenUsed/>
    <w:qFormat/>
    <w:rsid w:val="0080150C"/>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erracorpTable"/>
    <w:uiPriority w:val="99"/>
    <w:rsid w:val="00D761F0"/>
    <w:tblPr/>
    <w:tblStylePr w:type="firstRow">
      <w:rPr>
        <w:rFonts w:ascii="Arial" w:hAnsi="Arial"/>
        <w:b/>
        <w:color w:val="FFFFFF" w:themeColor="background1"/>
        <w:sz w:val="24"/>
      </w:rPr>
      <w:tblPr/>
      <w:tcPr>
        <w:shd w:val="clear" w:color="auto" w:fill="00A94F"/>
      </w:tcPr>
    </w:tblStylePr>
    <w:tblStylePr w:type="lastRow">
      <w:pPr>
        <w:jc w:val="left"/>
      </w:pPr>
    </w:tblStylePr>
    <w:tblStylePr w:type="firstCol">
      <w:rPr>
        <w:b/>
      </w:rPr>
    </w:tblStylePr>
    <w:tblStylePr w:type="lastCol">
      <w:pPr>
        <w:jc w:val="right"/>
      </w:pPr>
      <w:rPr>
        <w:b/>
      </w:rPr>
      <w:tblPr/>
      <w:tcPr>
        <w:shd w:val="clear" w:color="auto" w:fill="CFE7C8"/>
      </w:tcPr>
    </w:tblStylePr>
  </w:style>
  <w:style w:type="paragraph" w:customStyle="1" w:styleId="SECTIONHEADER">
    <w:name w:val="SECTION HEADER"/>
    <w:basedOn w:val="Normal"/>
    <w:rsid w:val="005D118C"/>
    <w:pPr>
      <w:adjustRightInd w:val="0"/>
      <w:spacing w:before="240" w:after="240"/>
      <w:jc w:val="right"/>
    </w:pPr>
    <w:rPr>
      <w:rFonts w:cs="Arial"/>
      <w:b/>
      <w:bCs/>
      <w:color w:val="FFFFFF" w:themeColor="background1"/>
      <w:sz w:val="80"/>
      <w:szCs w:val="80"/>
    </w:rPr>
  </w:style>
  <w:style w:type="table" w:customStyle="1" w:styleId="TerracorpTable">
    <w:name w:val="Terracorp Table"/>
    <w:basedOn w:val="TableNormal"/>
    <w:uiPriority w:val="99"/>
    <w:rsid w:val="00D761F0"/>
    <w:rPr>
      <w:rFonts w:ascii="Arial" w:hAnsi="Arial"/>
      <w:sz w:val="18"/>
    </w:rPr>
    <w:tblPr>
      <w:tblBorders>
        <w:insideH w:val="single" w:sz="6" w:space="0" w:color="00A94F"/>
      </w:tblBorders>
    </w:tblPr>
    <w:tblStylePr w:type="firstRow">
      <w:rPr>
        <w:rFonts w:ascii="Arial" w:hAnsi="Arial"/>
        <w:b/>
        <w:color w:val="FFFFFF" w:themeColor="background1"/>
        <w:sz w:val="24"/>
      </w:rPr>
      <w:tblPr/>
      <w:tcPr>
        <w:shd w:val="clear" w:color="auto" w:fill="00A94F"/>
      </w:tcPr>
    </w:tblStylePr>
    <w:tblStylePr w:type="lastRow">
      <w:pPr>
        <w:jc w:val="left"/>
      </w:pPr>
    </w:tblStylePr>
    <w:tblStylePr w:type="firstCol">
      <w:rPr>
        <w:b/>
      </w:rPr>
    </w:tblStylePr>
    <w:tblStylePr w:type="lastCol">
      <w:pPr>
        <w:jc w:val="right"/>
      </w:pPr>
      <w:rPr>
        <w:b/>
      </w:rPr>
      <w:tblPr/>
      <w:tcPr>
        <w:shd w:val="clear" w:color="auto" w:fill="CFE7C8"/>
      </w:tcPr>
    </w:tblStylePr>
  </w:style>
  <w:style w:type="paragraph" w:customStyle="1" w:styleId="MainHeading">
    <w:name w:val="Main Heading"/>
    <w:basedOn w:val="Normal"/>
    <w:qFormat/>
    <w:rsid w:val="00694901"/>
    <w:pPr>
      <w:spacing w:before="240" w:after="240"/>
    </w:pPr>
    <w:rPr>
      <w:rFonts w:ascii="Museo Sans 500" w:hAnsi="Museo Sans 500"/>
      <w:b/>
      <w:color w:val="262B67"/>
      <w:sz w:val="32"/>
      <w:szCs w:val="32"/>
    </w:rPr>
  </w:style>
  <w:style w:type="paragraph" w:customStyle="1" w:styleId="SubHeading">
    <w:name w:val="Sub Heading"/>
    <w:basedOn w:val="Normal"/>
    <w:qFormat/>
    <w:rsid w:val="00694901"/>
    <w:rPr>
      <w:rFonts w:ascii="Museo Sans 500" w:hAnsi="Museo Sans 500"/>
      <w:b/>
      <w:color w:val="00A0DD"/>
    </w:rPr>
  </w:style>
  <w:style w:type="paragraph" w:customStyle="1" w:styleId="BodyCopy">
    <w:name w:val="Body Copy"/>
    <w:basedOn w:val="SubHeading"/>
    <w:qFormat/>
    <w:rsid w:val="00694901"/>
    <w:pPr>
      <w:spacing w:before="240" w:after="240"/>
    </w:pPr>
    <w:rPr>
      <w:b w:val="0"/>
      <w:color w:val="000000" w:themeColor="text1"/>
      <w:sz w:val="20"/>
      <w:szCs w:val="20"/>
    </w:rPr>
  </w:style>
  <w:style w:type="paragraph" w:customStyle="1" w:styleId="IntegralBodyCopy">
    <w:name w:val="Integral Body Copy"/>
    <w:basedOn w:val="Normal"/>
    <w:qFormat/>
    <w:rsid w:val="00D65F0E"/>
    <w:pPr>
      <w:adjustRightInd w:val="0"/>
      <w:spacing w:line="288" w:lineRule="auto"/>
      <w:textAlignment w:val="center"/>
    </w:pPr>
    <w:rPr>
      <w:rFonts w:ascii="Lato" w:hAnsi="Lato" w:cs="Minion Pro"/>
      <w:color w:val="000000"/>
      <w:sz w:val="20"/>
      <w:szCs w:val="20"/>
    </w:rPr>
  </w:style>
  <w:style w:type="paragraph" w:customStyle="1" w:styleId="IntegralSubHeading">
    <w:name w:val="Integral Sub Heading"/>
    <w:basedOn w:val="IntegralBodyCopy"/>
    <w:qFormat/>
    <w:rsid w:val="00D65F0E"/>
    <w:rPr>
      <w:b/>
      <w:color w:val="3AC1CC"/>
      <w:sz w:val="24"/>
      <w:szCs w:val="24"/>
    </w:rPr>
  </w:style>
  <w:style w:type="paragraph" w:customStyle="1" w:styleId="NTBDBodyCopy">
    <w:name w:val="NTBD Body Copy"/>
    <w:basedOn w:val="Normal"/>
    <w:qFormat/>
    <w:rsid w:val="00DE2028"/>
    <w:rPr>
      <w:rFonts w:ascii="Helvetica" w:hAnsi="Helvetica"/>
      <w:lang w:val="en-AU"/>
    </w:rPr>
  </w:style>
  <w:style w:type="paragraph" w:customStyle="1" w:styleId="NTBDHeading">
    <w:name w:val="NTBD Heading"/>
    <w:basedOn w:val="Normal"/>
    <w:qFormat/>
    <w:rsid w:val="00DE2028"/>
    <w:pPr>
      <w:spacing w:before="240" w:after="240"/>
    </w:pPr>
    <w:rPr>
      <w:rFonts w:ascii="Helvetica" w:hAnsi="Helvetica"/>
      <w:b/>
      <w:color w:val="017B8B"/>
      <w:sz w:val="30"/>
      <w:szCs w:val="30"/>
      <w:lang w:val="en-AU"/>
    </w:rPr>
  </w:style>
  <w:style w:type="paragraph" w:customStyle="1" w:styleId="HeadingFont">
    <w:name w:val="Heading Font"/>
    <w:basedOn w:val="Normal"/>
    <w:qFormat/>
    <w:rsid w:val="00EA22E2"/>
    <w:pPr>
      <w:spacing w:after="60"/>
    </w:pPr>
    <w:rPr>
      <w:rFonts w:ascii="Futura" w:hAnsi="Futura"/>
      <w:b/>
      <w:color w:val="85BD3D"/>
      <w:sz w:val="30"/>
      <w:szCs w:val="30"/>
    </w:rPr>
  </w:style>
  <w:style w:type="paragraph" w:customStyle="1" w:styleId="SubheadingFont">
    <w:name w:val="Subheading Font"/>
    <w:basedOn w:val="Normal"/>
    <w:qFormat/>
    <w:rsid w:val="00EA22E2"/>
    <w:pPr>
      <w:spacing w:after="60"/>
    </w:pPr>
    <w:rPr>
      <w:rFonts w:ascii="FUTURA MEDIUM" w:hAnsi="FUTURA MEDIUM" w:cs="FUTURA MEDIUM"/>
      <w:color w:val="85BD3D"/>
    </w:rPr>
  </w:style>
  <w:style w:type="paragraph" w:customStyle="1" w:styleId="BodyCopyFont">
    <w:name w:val="Body Copy Font"/>
    <w:basedOn w:val="Normal"/>
    <w:qFormat/>
    <w:rsid w:val="00EA22E2"/>
    <w:rPr>
      <w:rFonts w:ascii="FUTURA LIGHT" w:hAnsi="FUTURA LIGHT" w:cs="FUTURA MEDIUM"/>
      <w:color w:val="000000" w:themeColor="text1"/>
    </w:rPr>
  </w:style>
  <w:style w:type="paragraph" w:customStyle="1" w:styleId="SPEBodyCopy">
    <w:name w:val="SPE Body Copy"/>
    <w:basedOn w:val="Normal"/>
    <w:qFormat/>
    <w:rsid w:val="001B081E"/>
    <w:pPr>
      <w:adjustRightInd w:val="0"/>
      <w:spacing w:before="113" w:after="113" w:line="288" w:lineRule="auto"/>
      <w:textAlignment w:val="center"/>
    </w:pPr>
    <w:rPr>
      <w:rFonts w:cs="Arial"/>
      <w:color w:val="000000"/>
      <w:sz w:val="20"/>
      <w:szCs w:val="20"/>
    </w:rPr>
  </w:style>
  <w:style w:type="paragraph" w:customStyle="1" w:styleId="SPESubheading">
    <w:name w:val="SPE Subheading"/>
    <w:basedOn w:val="Normal"/>
    <w:qFormat/>
    <w:rsid w:val="001B081E"/>
    <w:pPr>
      <w:adjustRightInd w:val="0"/>
      <w:spacing w:before="113" w:after="113" w:line="288" w:lineRule="auto"/>
      <w:textAlignment w:val="center"/>
    </w:pPr>
    <w:rPr>
      <w:rFonts w:cs="Arial"/>
      <w:b/>
      <w:bCs/>
      <w:color w:val="FF1D32"/>
      <w:sz w:val="30"/>
      <w:szCs w:val="30"/>
    </w:rPr>
  </w:style>
  <w:style w:type="paragraph" w:customStyle="1" w:styleId="SPEMainHeading">
    <w:name w:val="SPE Main Heading"/>
    <w:basedOn w:val="Normal"/>
    <w:qFormat/>
    <w:rsid w:val="001B081E"/>
    <w:pPr>
      <w:adjustRightInd w:val="0"/>
      <w:spacing w:after="113" w:line="288" w:lineRule="auto"/>
      <w:textAlignment w:val="center"/>
    </w:pPr>
    <w:rPr>
      <w:rFonts w:cs="Arial"/>
      <w:b/>
      <w:bCs/>
      <w:color w:val="FF1D32"/>
      <w:sz w:val="50"/>
      <w:szCs w:val="50"/>
    </w:rPr>
  </w:style>
  <w:style w:type="paragraph" w:customStyle="1" w:styleId="2ndHeading">
    <w:name w:val="2nd Heading"/>
    <w:basedOn w:val="Normal"/>
    <w:qFormat/>
    <w:rsid w:val="002B4073"/>
    <w:pPr>
      <w:spacing w:before="240" w:after="240"/>
    </w:pPr>
    <w:rPr>
      <w:rFonts w:ascii="Arial Bold" w:hAnsi="Arial Bold" w:cs="Arial"/>
      <w:b/>
      <w:bCs/>
      <w:color w:val="006BB6"/>
      <w:sz w:val="36"/>
      <w:szCs w:val="36"/>
      <w:lang w:eastAsia="en-AU"/>
    </w:rPr>
  </w:style>
  <w:style w:type="paragraph" w:customStyle="1" w:styleId="IntroPara">
    <w:name w:val="Intro Para"/>
    <w:basedOn w:val="Normal"/>
    <w:autoRedefine/>
    <w:qFormat/>
    <w:rsid w:val="002B4073"/>
    <w:pPr>
      <w:adjustRightInd w:val="0"/>
      <w:snapToGrid w:val="0"/>
    </w:pPr>
    <w:rPr>
      <w:rFonts w:cs="Arial"/>
      <w:i/>
      <w:iCs/>
      <w:color w:val="ED1B2E"/>
      <w:sz w:val="30"/>
      <w:szCs w:val="30"/>
    </w:rPr>
  </w:style>
  <w:style w:type="paragraph" w:customStyle="1" w:styleId="BosyCopy">
    <w:name w:val="Bosy Copy"/>
    <w:basedOn w:val="Normal"/>
    <w:autoRedefine/>
    <w:qFormat/>
    <w:rsid w:val="002B4073"/>
    <w:pPr>
      <w:adjustRightInd w:val="0"/>
      <w:snapToGrid w:val="0"/>
    </w:pPr>
    <w:rPr>
      <w:rFonts w:cs="Arial"/>
      <w:color w:val="000000" w:themeColor="text1"/>
      <w:lang w:eastAsia="en-AU"/>
    </w:rPr>
  </w:style>
  <w:style w:type="paragraph" w:customStyle="1" w:styleId="BulletPoints">
    <w:name w:val="Bullet Points"/>
    <w:basedOn w:val="ListParagraph"/>
    <w:qFormat/>
    <w:rsid w:val="003629E1"/>
    <w:pPr>
      <w:keepNext/>
      <w:keepLines/>
      <w:numPr>
        <w:numId w:val="3"/>
      </w:numPr>
      <w:tabs>
        <w:tab w:val="left" w:pos="567"/>
      </w:tabs>
      <w:adjustRightInd w:val="0"/>
      <w:spacing w:before="60" w:after="60" w:line="276" w:lineRule="auto"/>
      <w:ind w:right="210"/>
      <w:outlineLvl w:val="1"/>
    </w:pPr>
    <w:rPr>
      <w:rFonts w:eastAsiaTheme="majorEastAsia" w:cs="Arial"/>
      <w:bCs/>
      <w:color w:val="404040" w:themeColor="text1" w:themeTint="BF"/>
      <w:sz w:val="22"/>
      <w:lang w:val="en-AU" w:eastAsia="en-AU"/>
    </w:rPr>
  </w:style>
  <w:style w:type="paragraph" w:styleId="ListParagraph">
    <w:name w:val="List Paragraph"/>
    <w:basedOn w:val="Normal"/>
    <w:uiPriority w:val="34"/>
    <w:qFormat/>
    <w:rsid w:val="002B4073"/>
    <w:pPr>
      <w:ind w:left="720"/>
      <w:contextualSpacing/>
    </w:pPr>
  </w:style>
  <w:style w:type="paragraph" w:customStyle="1" w:styleId="3rdHeading">
    <w:name w:val="3rd Heading"/>
    <w:basedOn w:val="Normal"/>
    <w:autoRedefine/>
    <w:qFormat/>
    <w:rsid w:val="002B4073"/>
    <w:pPr>
      <w:adjustRightInd w:val="0"/>
      <w:snapToGrid w:val="0"/>
      <w:spacing w:before="240"/>
    </w:pPr>
    <w:rPr>
      <w:rFonts w:cs="Arial"/>
      <w:b/>
      <w:bCs/>
      <w:color w:val="ED1B2E"/>
      <w:sz w:val="30"/>
      <w:szCs w:val="30"/>
      <w:lang w:eastAsia="en-AU"/>
    </w:rPr>
  </w:style>
  <w:style w:type="paragraph" w:customStyle="1" w:styleId="Heading">
    <w:name w:val="Heading"/>
    <w:basedOn w:val="Normal"/>
    <w:autoRedefine/>
    <w:qFormat/>
    <w:rsid w:val="00440929"/>
    <w:rPr>
      <w:rFonts w:cs="Arial"/>
      <w:b/>
      <w:color w:val="67CCC4"/>
      <w:sz w:val="30"/>
      <w:szCs w:val="30"/>
    </w:rPr>
  </w:style>
  <w:style w:type="paragraph" w:styleId="NoSpacing">
    <w:name w:val="No Spacing"/>
    <w:uiPriority w:val="1"/>
    <w:qFormat/>
    <w:rsid w:val="001F0CC9"/>
  </w:style>
  <w:style w:type="paragraph" w:customStyle="1" w:styleId="BodyCopyText">
    <w:name w:val="Body Copy Text"/>
    <w:basedOn w:val="NoSpacing"/>
    <w:qFormat/>
    <w:rsid w:val="001F0CC9"/>
    <w:pPr>
      <w:spacing w:before="120" w:after="120"/>
    </w:pPr>
    <w:rPr>
      <w:rFonts w:ascii="Verdana" w:hAnsi="Verdana"/>
      <w:sz w:val="20"/>
      <w:szCs w:val="20"/>
      <w:lang w:val="en-AU"/>
    </w:rPr>
  </w:style>
  <w:style w:type="paragraph" w:customStyle="1" w:styleId="DICEBodyCopy">
    <w:name w:val="DICE Body Copy"/>
    <w:qFormat/>
    <w:rsid w:val="00494A0B"/>
    <w:pPr>
      <w:spacing w:before="120" w:after="120"/>
    </w:pPr>
    <w:rPr>
      <w:rFonts w:ascii="Montserrat" w:hAnsi="Montserrat"/>
      <w:color w:val="000000" w:themeColor="text1"/>
      <w:sz w:val="20"/>
      <w:szCs w:val="20"/>
    </w:rPr>
  </w:style>
  <w:style w:type="paragraph" w:customStyle="1" w:styleId="DICE2ndHeading">
    <w:name w:val="DICE 2nd Heading"/>
    <w:basedOn w:val="Normal"/>
    <w:qFormat/>
    <w:rsid w:val="00494A0B"/>
    <w:pPr>
      <w:spacing w:before="240"/>
    </w:pPr>
    <w:rPr>
      <w:rFonts w:ascii="Montserrat" w:hAnsi="Montserrat"/>
      <w:b/>
      <w:bCs/>
      <w:color w:val="00B9F2"/>
    </w:rPr>
  </w:style>
  <w:style w:type="paragraph" w:customStyle="1" w:styleId="DICEMainHeading">
    <w:name w:val="DICE Main Heading"/>
    <w:basedOn w:val="BodyCopyFont"/>
    <w:qFormat/>
    <w:rsid w:val="00494A0B"/>
    <w:pPr>
      <w:spacing w:before="240"/>
    </w:pPr>
    <w:rPr>
      <w:rFonts w:ascii="Montserrat" w:hAnsi="Montserrat"/>
      <w:b/>
      <w:bCs/>
      <w:color w:val="00345A"/>
      <w:sz w:val="36"/>
      <w:szCs w:val="36"/>
    </w:rPr>
  </w:style>
  <w:style w:type="paragraph" w:customStyle="1" w:styleId="DICESubHeading">
    <w:name w:val="DICE Sub Heading"/>
    <w:basedOn w:val="Normal"/>
    <w:qFormat/>
    <w:rsid w:val="00494A0B"/>
    <w:pPr>
      <w:suppressAutoHyphens/>
      <w:adjustRightInd w:val="0"/>
      <w:spacing w:before="340" w:after="113" w:line="260" w:lineRule="atLeast"/>
      <w:textAlignment w:val="center"/>
    </w:pPr>
    <w:rPr>
      <w:rFonts w:ascii="Montserrat SemiBold" w:hAnsi="Montserrat SemiBold" w:cs="Montserrat SemiBold"/>
      <w:b/>
      <w:bCs/>
      <w:color w:val="00B9F2"/>
    </w:rPr>
  </w:style>
  <w:style w:type="paragraph" w:customStyle="1" w:styleId="DICEBulletPoints">
    <w:name w:val="DICE Bullet Points"/>
    <w:basedOn w:val="ListParagraph"/>
    <w:qFormat/>
    <w:rsid w:val="00494A0B"/>
    <w:pPr>
      <w:numPr>
        <w:numId w:val="1"/>
      </w:numPr>
      <w:suppressAutoHyphens/>
      <w:adjustRightInd w:val="0"/>
      <w:spacing w:after="57" w:line="260" w:lineRule="atLeast"/>
      <w:textAlignment w:val="center"/>
    </w:pPr>
    <w:rPr>
      <w:rFonts w:ascii="Montserrat" w:hAnsi="Montserrat" w:cs="Montserrat"/>
      <w:color w:val="000000"/>
      <w:sz w:val="20"/>
      <w:szCs w:val="20"/>
    </w:rPr>
  </w:style>
  <w:style w:type="paragraph" w:customStyle="1" w:styleId="BCNTBodyCopy">
    <w:name w:val="BCNT Body Copy"/>
    <w:basedOn w:val="Normal"/>
    <w:qFormat/>
    <w:rsid w:val="00BE447D"/>
    <w:rPr>
      <w:rFonts w:ascii="Helvetica" w:hAnsi="Helvetica"/>
      <w:sz w:val="20"/>
      <w:szCs w:val="20"/>
      <w:lang w:val="en-AU"/>
    </w:rPr>
  </w:style>
  <w:style w:type="paragraph" w:customStyle="1" w:styleId="BCNTHeader">
    <w:name w:val="BCNT Header"/>
    <w:basedOn w:val="Normal"/>
    <w:qFormat/>
    <w:rsid w:val="00BE447D"/>
    <w:rPr>
      <w:rFonts w:ascii="Helvetica" w:hAnsi="Helvetica"/>
      <w:b/>
      <w:bCs/>
      <w:color w:val="923A7F"/>
      <w:sz w:val="28"/>
      <w:szCs w:val="28"/>
      <w:lang w:val="en-AU"/>
    </w:rPr>
  </w:style>
  <w:style w:type="paragraph" w:customStyle="1" w:styleId="BCNTSecondaryHeader">
    <w:name w:val="BCNT Secondary Header"/>
    <w:basedOn w:val="Normal"/>
    <w:qFormat/>
    <w:rsid w:val="00BE447D"/>
    <w:rPr>
      <w:rFonts w:ascii="Helvetica" w:hAnsi="Helvetica"/>
      <w:b/>
      <w:bCs/>
      <w:color w:val="57C1A5"/>
      <w:sz w:val="20"/>
      <w:szCs w:val="20"/>
      <w:lang w:val="en-AU"/>
    </w:rPr>
  </w:style>
  <w:style w:type="paragraph" w:customStyle="1" w:styleId="TGenBodyCopy">
    <w:name w:val="TGen Body Copy"/>
    <w:basedOn w:val="Normal"/>
    <w:qFormat/>
    <w:rsid w:val="00FB2010"/>
    <w:pPr>
      <w:adjustRightInd w:val="0"/>
      <w:spacing w:line="288" w:lineRule="auto"/>
      <w:textAlignment w:val="center"/>
    </w:pPr>
    <w:rPr>
      <w:rFonts w:ascii="Calibri" w:hAnsi="Calibri" w:cs="Minion Pro"/>
      <w:color w:val="000000"/>
    </w:rPr>
  </w:style>
  <w:style w:type="paragraph" w:customStyle="1" w:styleId="TGenSubHeading">
    <w:name w:val="TGen Sub Heading"/>
    <w:basedOn w:val="Normal"/>
    <w:qFormat/>
    <w:rsid w:val="00FB2010"/>
    <w:pPr>
      <w:adjustRightInd w:val="0"/>
      <w:spacing w:before="240" w:line="288" w:lineRule="auto"/>
      <w:textAlignment w:val="center"/>
    </w:pPr>
    <w:rPr>
      <w:rFonts w:ascii="Calibri" w:hAnsi="Calibri" w:cs="Minion Pro"/>
      <w:b/>
      <w:bCs/>
      <w:color w:val="F99D27"/>
      <w:sz w:val="32"/>
      <w:szCs w:val="32"/>
    </w:rPr>
  </w:style>
  <w:style w:type="paragraph" w:customStyle="1" w:styleId="TGenSecondSubHeading">
    <w:name w:val="TGen Second Sub Heading"/>
    <w:basedOn w:val="Normal"/>
    <w:qFormat/>
    <w:rsid w:val="00FB2010"/>
    <w:pPr>
      <w:adjustRightInd w:val="0"/>
      <w:spacing w:before="240" w:line="288" w:lineRule="auto"/>
      <w:textAlignment w:val="center"/>
    </w:pPr>
    <w:rPr>
      <w:rFonts w:ascii="Calibri" w:hAnsi="Calibri" w:cs="Minion Pro"/>
      <w:b/>
      <w:bCs/>
      <w:color w:val="000000"/>
    </w:rPr>
  </w:style>
  <w:style w:type="paragraph" w:customStyle="1" w:styleId="TopEndBodyCopy">
    <w:name w:val="Top End Body Copy"/>
    <w:basedOn w:val="Normal"/>
    <w:qFormat/>
    <w:rsid w:val="00F95853"/>
    <w:pPr>
      <w:spacing w:before="60" w:after="60"/>
    </w:pPr>
    <w:rPr>
      <w:rFonts w:cs="Arial"/>
      <w:lang w:val="en-AU"/>
    </w:rPr>
  </w:style>
  <w:style w:type="paragraph" w:customStyle="1" w:styleId="TopEnd2Subheading">
    <w:name w:val="Top End 2. Subheading"/>
    <w:basedOn w:val="Normal"/>
    <w:qFormat/>
    <w:rsid w:val="00F95853"/>
    <w:pPr>
      <w:spacing w:after="60"/>
    </w:pPr>
    <w:rPr>
      <w:rFonts w:cs="Arial"/>
      <w:b/>
      <w:bCs/>
      <w:lang w:val="en-AU"/>
    </w:rPr>
  </w:style>
  <w:style w:type="paragraph" w:customStyle="1" w:styleId="TopEnd1Heading">
    <w:name w:val="Top End 1. Heading"/>
    <w:basedOn w:val="Normal"/>
    <w:qFormat/>
    <w:rsid w:val="00F95853"/>
    <w:pPr>
      <w:spacing w:before="240"/>
    </w:pPr>
    <w:rPr>
      <w:rFonts w:cs="Arial"/>
      <w:b/>
      <w:bCs/>
      <w:color w:val="CA8341"/>
      <w:sz w:val="30"/>
      <w:szCs w:val="30"/>
      <w:lang w:val="en-AU"/>
    </w:rPr>
  </w:style>
  <w:style w:type="paragraph" w:customStyle="1" w:styleId="IAMHeading">
    <w:name w:val="I AM Heading"/>
    <w:basedOn w:val="Normal"/>
    <w:autoRedefine/>
    <w:qFormat/>
    <w:rsid w:val="009D1025"/>
    <w:rPr>
      <w:rFonts w:cs="Arial"/>
      <w:b/>
      <w:bCs/>
      <w:color w:val="00B3B3"/>
      <w:sz w:val="28"/>
      <w:szCs w:val="28"/>
      <w:lang w:val="en-AU"/>
    </w:rPr>
  </w:style>
  <w:style w:type="paragraph" w:customStyle="1" w:styleId="IAMSubHeading">
    <w:name w:val="I AM Sub Heading"/>
    <w:basedOn w:val="Normal"/>
    <w:autoRedefine/>
    <w:qFormat/>
    <w:rsid w:val="009D1025"/>
    <w:rPr>
      <w:rFonts w:cs="Arial"/>
      <w:b/>
      <w:bCs/>
      <w:sz w:val="20"/>
      <w:szCs w:val="20"/>
      <w:lang w:val="en-AU"/>
    </w:rPr>
  </w:style>
  <w:style w:type="paragraph" w:customStyle="1" w:styleId="IAMBodyCopy">
    <w:name w:val="I AM Body Copy"/>
    <w:basedOn w:val="Normal"/>
    <w:autoRedefine/>
    <w:qFormat/>
    <w:rsid w:val="009D1025"/>
    <w:pPr>
      <w:spacing w:before="60" w:after="60"/>
    </w:pPr>
    <w:rPr>
      <w:rFonts w:cs="Arial"/>
      <w:sz w:val="20"/>
      <w:szCs w:val="20"/>
      <w:lang w:val="en-AU"/>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link w:val="Heading2"/>
    <w:rsid w:val="00891DC7"/>
    <w:rPr>
      <w:rFonts w:cs="Arial"/>
      <w:b/>
      <w:bCs/>
      <w:iCs/>
      <w:color w:val="C72D48"/>
      <w:kern w:val="32"/>
      <w:sz w:val="28"/>
      <w:szCs w:val="28"/>
      <w:lang w:val="en-AU" w:eastAsia="en-AU"/>
    </w:rPr>
  </w:style>
  <w:style w:type="character" w:customStyle="1" w:styleId="Heading1Char">
    <w:name w:val="Heading 1 Char"/>
    <w:basedOn w:val="DefaultParagraphFont"/>
    <w:link w:val="Heading1"/>
    <w:uiPriority w:val="9"/>
    <w:rsid w:val="00891DC7"/>
    <w:rPr>
      <w:rFonts w:asciiTheme="majorHAnsi" w:eastAsiaTheme="majorEastAsia" w:hAnsiTheme="majorHAnsi" w:cstheme="majorBidi"/>
      <w:color w:val="2F5496" w:themeColor="accent1" w:themeShade="BF"/>
      <w:sz w:val="32"/>
      <w:szCs w:val="32"/>
      <w:lang w:val="en-US"/>
    </w:rPr>
  </w:style>
  <w:style w:type="paragraph" w:customStyle="1" w:styleId="DTABody">
    <w:name w:val="DTA Body"/>
    <w:basedOn w:val="Normal"/>
    <w:qFormat/>
    <w:rsid w:val="00891DC7"/>
    <w:pPr>
      <w:spacing w:line="312" w:lineRule="auto"/>
    </w:pPr>
    <w:rPr>
      <w:rFonts w:eastAsia="Times New Roman" w:cs="Times New Roman"/>
      <w:sz w:val="22"/>
      <w:lang w:eastAsia="en-AU"/>
    </w:rPr>
  </w:style>
  <w:style w:type="paragraph" w:customStyle="1" w:styleId="DTADotPoint">
    <w:name w:val="DTA Dot Point"/>
    <w:basedOn w:val="DTABody"/>
    <w:qFormat/>
    <w:rsid w:val="00891DC7"/>
    <w:pPr>
      <w:numPr>
        <w:numId w:val="2"/>
      </w:numPr>
      <w:spacing w:before="0" w:after="0"/>
    </w:pPr>
  </w:style>
  <w:style w:type="paragraph" w:customStyle="1" w:styleId="DTAMainHeading">
    <w:name w:val="DTA Main Heading"/>
    <w:qFormat/>
    <w:rsid w:val="00324060"/>
    <w:pPr>
      <w:spacing w:before="240"/>
    </w:pPr>
    <w:rPr>
      <w:rFonts w:ascii="Arial" w:hAnsi="Arial" w:cs="Arial"/>
      <w:b/>
      <w:bCs/>
      <w:color w:val="C72D48"/>
      <w:sz w:val="36"/>
      <w:szCs w:val="36"/>
      <w:lang w:val="en-AU"/>
    </w:rPr>
  </w:style>
  <w:style w:type="paragraph" w:customStyle="1" w:styleId="DTASubHeading">
    <w:name w:val="DTA Sub Heading"/>
    <w:qFormat/>
    <w:rsid w:val="00324060"/>
    <w:pPr>
      <w:spacing w:before="240"/>
    </w:pPr>
    <w:rPr>
      <w:rFonts w:ascii="Arial" w:hAnsi="Arial" w:cs="Arial"/>
      <w:b/>
      <w:bCs/>
      <w:color w:val="003663"/>
      <w:sz w:val="28"/>
      <w:szCs w:val="28"/>
      <w:lang w:val="en-AU"/>
    </w:rPr>
  </w:style>
  <w:style w:type="paragraph" w:customStyle="1" w:styleId="DTABodyCopy">
    <w:name w:val="DTA Body Copy"/>
    <w:qFormat/>
    <w:rsid w:val="00324060"/>
    <w:rPr>
      <w:rFonts w:ascii="Arial" w:hAnsi="Arial" w:cs="Arial"/>
      <w:sz w:val="22"/>
      <w:szCs w:val="22"/>
      <w:lang w:val="en-AU"/>
    </w:rPr>
  </w:style>
  <w:style w:type="paragraph" w:customStyle="1" w:styleId="MainHeadingWhite">
    <w:name w:val="Main Heading White"/>
    <w:basedOn w:val="2ndHeading"/>
    <w:qFormat/>
    <w:rsid w:val="003629E1"/>
    <w:pPr>
      <w:spacing w:line="259" w:lineRule="auto"/>
    </w:pPr>
    <w:rPr>
      <w:rFonts w:ascii="Arial" w:eastAsiaTheme="minorHAnsi" w:hAnsi="Arial"/>
      <w:color w:val="FFFFFF" w:themeColor="background1"/>
      <w:sz w:val="100"/>
      <w:szCs w:val="100"/>
      <w:lang w:val="en-AU"/>
    </w:rPr>
  </w:style>
  <w:style w:type="paragraph" w:customStyle="1" w:styleId="TTSBodyCopy">
    <w:name w:val="TTS Body Copy"/>
    <w:basedOn w:val="Normal"/>
    <w:qFormat/>
    <w:rsid w:val="003629E1"/>
    <w:pPr>
      <w:spacing w:after="300"/>
    </w:pPr>
    <w:rPr>
      <w:rFonts w:eastAsia="Times New Roman" w:cs="Arial"/>
      <w:lang w:val="en-AU" w:eastAsia="en-AU"/>
    </w:rPr>
  </w:style>
  <w:style w:type="paragraph" w:customStyle="1" w:styleId="TTS2ndHeading">
    <w:name w:val="TTS 2nd Heading"/>
    <w:basedOn w:val="Normal"/>
    <w:qFormat/>
    <w:rsid w:val="003629E1"/>
    <w:pPr>
      <w:spacing w:before="360"/>
    </w:pPr>
    <w:rPr>
      <w:rFonts w:eastAsia="Times New Roman" w:cs="Arial"/>
      <w:b/>
      <w:bCs/>
      <w:color w:val="0054A6"/>
      <w:sz w:val="30"/>
      <w:szCs w:val="30"/>
      <w:lang w:val="en-AU" w:eastAsia="en-AU"/>
    </w:rPr>
  </w:style>
  <w:style w:type="paragraph" w:customStyle="1" w:styleId="TTS1stHeading">
    <w:name w:val="TTS 1st Heading"/>
    <w:basedOn w:val="TTS2ndHeading"/>
    <w:qFormat/>
    <w:rsid w:val="003629E1"/>
    <w:rPr>
      <w:sz w:val="50"/>
      <w:szCs w:val="50"/>
    </w:rPr>
  </w:style>
  <w:style w:type="paragraph" w:customStyle="1" w:styleId="PCH1">
    <w:name w:val="PC H1"/>
    <w:autoRedefine/>
    <w:qFormat/>
    <w:rsid w:val="00BB7605"/>
    <w:rPr>
      <w:rFonts w:cstheme="minorHAnsi"/>
      <w:b/>
      <w:caps/>
      <w:color w:val="E36713"/>
      <w:sz w:val="28"/>
      <w:szCs w:val="28"/>
      <w:lang w:val="en-US"/>
    </w:rPr>
  </w:style>
  <w:style w:type="paragraph" w:customStyle="1" w:styleId="PCH2">
    <w:name w:val="PC H2"/>
    <w:basedOn w:val="Heading2"/>
    <w:autoRedefine/>
    <w:qFormat/>
    <w:rsid w:val="0080150C"/>
    <w:pPr>
      <w:keepLines/>
      <w:widowControl/>
      <w:autoSpaceDE/>
      <w:autoSpaceDN/>
      <w:spacing w:before="240"/>
      <w:ind w:left="578" w:hanging="578"/>
    </w:pPr>
    <w:rPr>
      <w:rFonts w:ascii="Arial" w:eastAsiaTheme="majorEastAsia" w:hAnsi="Arial"/>
      <w:bCs w:val="0"/>
      <w:iCs w:val="0"/>
      <w:color w:val="ADCC00"/>
      <w:kern w:val="0"/>
      <w:sz w:val="26"/>
      <w:szCs w:val="26"/>
      <w:lang w:val="en-GB" w:eastAsia="en-US"/>
    </w:rPr>
  </w:style>
  <w:style w:type="paragraph" w:customStyle="1" w:styleId="PCBody">
    <w:name w:val="PC Body"/>
    <w:basedOn w:val="Normal"/>
    <w:qFormat/>
    <w:rsid w:val="00E40D5C"/>
    <w:rPr>
      <w:rFonts w:eastAsiaTheme="minorHAnsi" w:cs="Arial"/>
      <w:sz w:val="22"/>
    </w:rPr>
  </w:style>
  <w:style w:type="paragraph" w:customStyle="1" w:styleId="PCBullets">
    <w:name w:val="PC Bullets"/>
    <w:basedOn w:val="ListParagraph"/>
    <w:qFormat/>
    <w:rsid w:val="00E40D5C"/>
    <w:pPr>
      <w:numPr>
        <w:numId w:val="4"/>
      </w:numPr>
    </w:pPr>
    <w:rPr>
      <w:rFonts w:eastAsiaTheme="minorHAnsi" w:cs="Arial"/>
      <w:sz w:val="22"/>
      <w:lang w:val="en-AU"/>
    </w:rPr>
  </w:style>
  <w:style w:type="paragraph" w:customStyle="1" w:styleId="PCH3">
    <w:name w:val="PC H3"/>
    <w:basedOn w:val="Heading3"/>
    <w:qFormat/>
    <w:rsid w:val="00E40D5C"/>
    <w:rPr>
      <w:b/>
      <w:bCs/>
      <w:color w:val="auto"/>
      <w:sz w:val="22"/>
    </w:rPr>
  </w:style>
  <w:style w:type="paragraph" w:customStyle="1" w:styleId="PCTable">
    <w:name w:val="PC Table"/>
    <w:basedOn w:val="NoSpacing"/>
    <w:qFormat/>
    <w:rsid w:val="00E40D5C"/>
    <w:pPr>
      <w:spacing w:before="120" w:after="120"/>
      <w:ind w:right="51"/>
    </w:pPr>
    <w:rPr>
      <w:rFonts w:ascii="Arial" w:hAnsi="Arial" w:cs="Arial"/>
      <w:b/>
      <w:bCs/>
      <w:color w:val="FFFFFF" w:themeColor="background1"/>
      <w:sz w:val="22"/>
      <w:szCs w:val="22"/>
      <w:lang w:val="en-AU"/>
    </w:rPr>
  </w:style>
  <w:style w:type="paragraph" w:customStyle="1" w:styleId="PCH2-1">
    <w:name w:val="PC H2-1"/>
    <w:basedOn w:val="Heading3"/>
    <w:autoRedefine/>
    <w:qFormat/>
    <w:rsid w:val="0080150C"/>
    <w:pPr>
      <w:widowControl/>
      <w:autoSpaceDE/>
      <w:autoSpaceDN/>
      <w:spacing w:before="240"/>
      <w:ind w:left="720" w:hanging="720"/>
    </w:pPr>
    <w:rPr>
      <w:rFonts w:ascii="Arial" w:hAnsi="Arial" w:cs="Arial"/>
      <w:b/>
      <w:bCs/>
      <w:color w:val="auto"/>
      <w:sz w:val="22"/>
      <w:szCs w:val="20"/>
      <w:lang w:val="en-AU" w:eastAsia="en-AU"/>
    </w:rPr>
  </w:style>
  <w:style w:type="character" w:customStyle="1" w:styleId="Heading3Char">
    <w:name w:val="Heading 3 Char"/>
    <w:basedOn w:val="DefaultParagraphFont"/>
    <w:link w:val="Heading3"/>
    <w:uiPriority w:val="9"/>
    <w:semiHidden/>
    <w:rsid w:val="00E40D5C"/>
    <w:rPr>
      <w:rFonts w:asciiTheme="majorHAnsi" w:eastAsiaTheme="majorEastAsia" w:hAnsiTheme="majorHAnsi" w:cstheme="majorBidi"/>
      <w:color w:val="1F3763" w:themeColor="accent1" w:themeShade="7F"/>
      <w:szCs w:val="22"/>
      <w:lang w:val="en-US"/>
    </w:rPr>
  </w:style>
  <w:style w:type="paragraph" w:customStyle="1" w:styleId="PCTableHeading">
    <w:name w:val="PC Table Heading"/>
    <w:basedOn w:val="Normal"/>
    <w:qFormat/>
    <w:rsid w:val="00E40D5C"/>
    <w:rPr>
      <w:rFonts w:eastAsiaTheme="minorHAnsi" w:cstheme="minorHAnsi"/>
      <w:b/>
      <w:bCs/>
      <w:color w:val="FFFFFF" w:themeColor="background1"/>
      <w:sz w:val="22"/>
      <w:szCs w:val="20"/>
    </w:rPr>
  </w:style>
  <w:style w:type="paragraph" w:customStyle="1" w:styleId="CookieHeading">
    <w:name w:val="Cookie Heading"/>
    <w:basedOn w:val="Normal"/>
    <w:qFormat/>
    <w:rsid w:val="00A27966"/>
    <w:pPr>
      <w:spacing w:before="240"/>
    </w:pPr>
    <w:rPr>
      <w:b/>
      <w:bCs/>
      <w:color w:val="BC945B"/>
      <w:sz w:val="32"/>
      <w:szCs w:val="32"/>
      <w:lang w:val="en-AU"/>
    </w:rPr>
  </w:style>
  <w:style w:type="paragraph" w:customStyle="1" w:styleId="CookieBodyText">
    <w:name w:val="Cookie Body Text"/>
    <w:basedOn w:val="Normal"/>
    <w:qFormat/>
    <w:rsid w:val="00A27966"/>
    <w:rPr>
      <w:color w:val="000000" w:themeColor="text1"/>
      <w:lang w:val="en-AU"/>
    </w:rPr>
  </w:style>
  <w:style w:type="paragraph" w:customStyle="1" w:styleId="TERH1">
    <w:name w:val="TER H1"/>
    <w:autoRedefine/>
    <w:qFormat/>
    <w:rsid w:val="0080150C"/>
    <w:pPr>
      <w:spacing w:before="120" w:after="120"/>
    </w:pPr>
    <w:rPr>
      <w:rFonts w:ascii="Arial" w:hAnsi="Arial" w:cstheme="minorHAnsi"/>
      <w:b/>
      <w:caps/>
      <w:color w:val="03AEEF"/>
      <w:sz w:val="30"/>
      <w:szCs w:val="28"/>
      <w:lang w:val="en-US"/>
    </w:rPr>
  </w:style>
  <w:style w:type="paragraph" w:customStyle="1" w:styleId="TERH2">
    <w:name w:val="TER H2"/>
    <w:basedOn w:val="Heading2"/>
    <w:autoRedefine/>
    <w:qFormat/>
    <w:rsid w:val="00BB7605"/>
    <w:pPr>
      <w:keepLines/>
      <w:spacing w:before="120"/>
      <w:ind w:left="578" w:hanging="578"/>
    </w:pPr>
    <w:rPr>
      <w:rFonts w:ascii="Arial" w:eastAsiaTheme="majorEastAsia" w:hAnsi="Arial"/>
      <w:bCs w:val="0"/>
      <w:iCs w:val="0"/>
      <w:color w:val="auto"/>
      <w:kern w:val="0"/>
      <w:sz w:val="24"/>
      <w:szCs w:val="26"/>
      <w:lang w:val="en-GB" w:eastAsia="en-US"/>
    </w:rPr>
  </w:style>
  <w:style w:type="paragraph" w:customStyle="1" w:styleId="GGFBody">
    <w:name w:val="GGF Body"/>
    <w:basedOn w:val="Normal"/>
    <w:qFormat/>
    <w:rsid w:val="00440929"/>
    <w:rPr>
      <w:lang w:val="en-AU"/>
    </w:rPr>
  </w:style>
  <w:style w:type="paragraph" w:customStyle="1" w:styleId="ESH1">
    <w:name w:val="ES H1"/>
    <w:autoRedefine/>
    <w:qFormat/>
    <w:rsid w:val="0080150C"/>
    <w:pPr>
      <w:numPr>
        <w:numId w:val="6"/>
      </w:numPr>
      <w:spacing w:before="120" w:after="120"/>
    </w:pPr>
    <w:rPr>
      <w:rFonts w:ascii="Arial" w:eastAsiaTheme="minorHAnsi" w:hAnsi="Arial" w:cstheme="minorHAnsi"/>
      <w:b/>
      <w:caps/>
      <w:color w:val="ADCC00"/>
      <w:sz w:val="30"/>
      <w:szCs w:val="28"/>
      <w:lang w:val="en-US"/>
    </w:rPr>
  </w:style>
  <w:style w:type="paragraph" w:styleId="Header">
    <w:name w:val="header"/>
    <w:basedOn w:val="Normal"/>
    <w:link w:val="HeaderChar"/>
    <w:uiPriority w:val="99"/>
    <w:unhideWhenUsed/>
    <w:rsid w:val="00B452EF"/>
    <w:pPr>
      <w:tabs>
        <w:tab w:val="center" w:pos="4513"/>
        <w:tab w:val="right" w:pos="9026"/>
      </w:tabs>
      <w:spacing w:before="0" w:after="0"/>
    </w:pPr>
  </w:style>
  <w:style w:type="character" w:customStyle="1" w:styleId="HeaderChar">
    <w:name w:val="Header Char"/>
    <w:basedOn w:val="DefaultParagraphFont"/>
    <w:link w:val="Header"/>
    <w:uiPriority w:val="99"/>
    <w:rsid w:val="00B452EF"/>
    <w:rPr>
      <w:rFonts w:ascii="Arial" w:hAnsi="Arial" w:cs="Calibri"/>
      <w:szCs w:val="22"/>
      <w:lang w:val="en-US"/>
    </w:rPr>
  </w:style>
  <w:style w:type="paragraph" w:styleId="Footer">
    <w:name w:val="footer"/>
    <w:basedOn w:val="Normal"/>
    <w:link w:val="FooterChar"/>
    <w:uiPriority w:val="99"/>
    <w:unhideWhenUsed/>
    <w:rsid w:val="00B452EF"/>
    <w:pPr>
      <w:tabs>
        <w:tab w:val="center" w:pos="4513"/>
        <w:tab w:val="right" w:pos="9026"/>
      </w:tabs>
      <w:spacing w:before="0" w:after="0"/>
    </w:pPr>
  </w:style>
  <w:style w:type="character" w:customStyle="1" w:styleId="FooterChar">
    <w:name w:val="Footer Char"/>
    <w:basedOn w:val="DefaultParagraphFont"/>
    <w:link w:val="Footer"/>
    <w:uiPriority w:val="99"/>
    <w:rsid w:val="00B452EF"/>
    <w:rPr>
      <w:rFonts w:ascii="Arial" w:hAnsi="Arial" w:cs="Calibri"/>
      <w:szCs w:val="22"/>
      <w:lang w:val="en-US"/>
    </w:rPr>
  </w:style>
  <w:style w:type="paragraph" w:customStyle="1" w:styleId="SJNTSubHeading">
    <w:name w:val="SJNT Sub Heading"/>
    <w:basedOn w:val="Normal"/>
    <w:next w:val="SJNTBodyCopy"/>
    <w:qFormat/>
    <w:rsid w:val="006D2CDB"/>
    <w:pPr>
      <w:widowControl/>
      <w:autoSpaceDE/>
      <w:autoSpaceDN/>
      <w:spacing w:before="240"/>
    </w:pPr>
    <w:rPr>
      <w:rFonts w:ascii="Calibri" w:hAnsi="Calibri" w:cs="Helvetica"/>
      <w:b/>
      <w:color w:val="CE202F"/>
      <w:szCs w:val="20"/>
    </w:rPr>
  </w:style>
  <w:style w:type="paragraph" w:customStyle="1" w:styleId="SJNTBodyCopy">
    <w:name w:val="SJNT Body Copy"/>
    <w:basedOn w:val="Normal"/>
    <w:qFormat/>
    <w:rsid w:val="00D54188"/>
    <w:pPr>
      <w:widowControl/>
      <w:autoSpaceDE/>
      <w:autoSpaceDN/>
    </w:pPr>
    <w:rPr>
      <w:rFonts w:asciiTheme="minorHAnsi" w:hAnsiTheme="minorHAnsi"/>
      <w:color w:val="000000" w:themeColor="text1"/>
      <w:sz w:val="22"/>
      <w:szCs w:val="20"/>
    </w:rPr>
  </w:style>
  <w:style w:type="paragraph" w:customStyle="1" w:styleId="BasicParagraph">
    <w:name w:val="[Basic Paragraph]"/>
    <w:basedOn w:val="Normal"/>
    <w:uiPriority w:val="99"/>
    <w:rsid w:val="00B452EF"/>
    <w:pPr>
      <w:widowControl/>
      <w:adjustRightInd w:val="0"/>
      <w:spacing w:before="0" w:after="0" w:line="288" w:lineRule="auto"/>
      <w:textAlignment w:val="center"/>
    </w:pPr>
    <w:rPr>
      <w:rFonts w:ascii="Minion Pro" w:hAnsi="Minion Pro" w:cs="Minion Pro"/>
      <w:color w:val="000000"/>
      <w:szCs w:val="24"/>
    </w:rPr>
  </w:style>
  <w:style w:type="table" w:styleId="TableGrid">
    <w:name w:val="Table Grid"/>
    <w:basedOn w:val="TableNormal"/>
    <w:uiPriority w:val="39"/>
    <w:rsid w:val="0034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0691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JNTTableHeading">
    <w:name w:val="SJNT Table Heading"/>
    <w:basedOn w:val="SJNTBodyCopy"/>
    <w:qFormat/>
    <w:rsid w:val="00F06911"/>
    <w:rPr>
      <w:b/>
      <w:bCs/>
      <w:color w:val="FFFFFF" w:themeColor="background1"/>
    </w:rPr>
  </w:style>
  <w:style w:type="paragraph" w:customStyle="1" w:styleId="SJNTSecondHeading">
    <w:name w:val="SJNT Second Heading"/>
    <w:basedOn w:val="Normal"/>
    <w:next w:val="SJNTBodyCopy"/>
    <w:qFormat/>
    <w:rsid w:val="00A84B8A"/>
    <w:pPr>
      <w:widowControl/>
      <w:numPr>
        <w:numId w:val="7"/>
      </w:numPr>
      <w:tabs>
        <w:tab w:val="left" w:pos="567"/>
      </w:tabs>
      <w:autoSpaceDE/>
      <w:autoSpaceDN/>
      <w:spacing w:before="240"/>
    </w:pPr>
    <w:rPr>
      <w:rFonts w:ascii="Calibri" w:hAnsi="Calibri" w:cs="Helvetica"/>
      <w:b/>
      <w:color w:val="CE202F"/>
      <w:sz w:val="36"/>
      <w:szCs w:val="44"/>
    </w:rPr>
  </w:style>
  <w:style w:type="paragraph" w:customStyle="1" w:styleId="SJNTFirstHeading">
    <w:name w:val="SJNT First Heading"/>
    <w:basedOn w:val="SJNTSecondHeading"/>
    <w:link w:val="SJNTFirstHeadingChar"/>
    <w:qFormat/>
    <w:rsid w:val="00C86962"/>
    <w:pPr>
      <w:numPr>
        <w:numId w:val="0"/>
      </w:numPr>
      <w:ind w:left="360" w:hanging="360"/>
    </w:pPr>
    <w:rPr>
      <w:sz w:val="44"/>
    </w:rPr>
  </w:style>
  <w:style w:type="character" w:customStyle="1" w:styleId="SJNTFirstHeadingChar">
    <w:name w:val="SJNT First Heading Char"/>
    <w:basedOn w:val="DefaultParagraphFont"/>
    <w:link w:val="SJNTFirstHeading"/>
    <w:rsid w:val="00C86962"/>
    <w:rPr>
      <w:rFonts w:ascii="Calibri" w:hAnsi="Calibri" w:cs="Helvetica"/>
      <w:b/>
      <w:color w:val="CE202F"/>
      <w:sz w:val="44"/>
      <w:szCs w:val="44"/>
      <w:lang w:val="en-US"/>
    </w:rPr>
  </w:style>
  <w:style w:type="character" w:styleId="Hyperlink">
    <w:name w:val="Hyperlink"/>
    <w:basedOn w:val="DefaultParagraphFont"/>
    <w:uiPriority w:val="99"/>
    <w:unhideWhenUsed/>
    <w:rsid w:val="008C014D"/>
    <w:rPr>
      <w:color w:val="0563C1" w:themeColor="hyperlink"/>
      <w:u w:val="single"/>
    </w:rPr>
  </w:style>
  <w:style w:type="paragraph" w:customStyle="1" w:styleId="Listlevel1">
    <w:name w:val="List level 1"/>
    <w:basedOn w:val="ListParagraph"/>
    <w:uiPriority w:val="1"/>
    <w:qFormat/>
    <w:locked/>
    <w:rsid w:val="000E5FD1"/>
    <w:pPr>
      <w:widowControl/>
      <w:numPr>
        <w:ilvl w:val="3"/>
        <w:numId w:val="9"/>
      </w:numPr>
      <w:autoSpaceDE/>
      <w:autoSpaceDN/>
      <w:spacing w:before="0" w:after="200" w:line="276" w:lineRule="auto"/>
    </w:pPr>
    <w:rPr>
      <w:rFonts w:cs="Times New Roman"/>
      <w:color w:val="262626"/>
      <w:sz w:val="20"/>
      <w:lang w:val="x-none"/>
    </w:rPr>
  </w:style>
  <w:style w:type="paragraph" w:customStyle="1" w:styleId="Listlevel2">
    <w:name w:val="List level 2"/>
    <w:basedOn w:val="ListParagraph"/>
    <w:link w:val="Listlevel2Char"/>
    <w:uiPriority w:val="1"/>
    <w:qFormat/>
    <w:locked/>
    <w:rsid w:val="000E5FD1"/>
    <w:pPr>
      <w:widowControl/>
      <w:numPr>
        <w:ilvl w:val="4"/>
        <w:numId w:val="9"/>
      </w:numPr>
      <w:autoSpaceDE/>
      <w:autoSpaceDN/>
      <w:spacing w:before="0" w:after="200" w:line="276" w:lineRule="auto"/>
    </w:pPr>
    <w:rPr>
      <w:rFonts w:cs="Times New Roman"/>
      <w:color w:val="262626"/>
      <w:sz w:val="20"/>
      <w:lang w:val="en-AU"/>
    </w:rPr>
  </w:style>
  <w:style w:type="paragraph" w:customStyle="1" w:styleId="H3">
    <w:name w:val="H3"/>
    <w:basedOn w:val="ListParagraph"/>
    <w:link w:val="H3Char"/>
    <w:semiHidden/>
    <w:locked/>
    <w:rsid w:val="000E5FD1"/>
    <w:pPr>
      <w:widowControl/>
      <w:numPr>
        <w:numId w:val="9"/>
      </w:numPr>
      <w:autoSpaceDE/>
      <w:autoSpaceDN/>
      <w:spacing w:before="0" w:line="276" w:lineRule="auto"/>
    </w:pPr>
    <w:rPr>
      <w:rFonts w:cs="Times New Roman"/>
      <w:b/>
      <w:color w:val="262626"/>
      <w:sz w:val="26"/>
      <w:lang w:val="x-none"/>
    </w:rPr>
  </w:style>
  <w:style w:type="paragraph" w:customStyle="1" w:styleId="H4">
    <w:name w:val="H4"/>
    <w:basedOn w:val="ListParagraph"/>
    <w:semiHidden/>
    <w:qFormat/>
    <w:locked/>
    <w:rsid w:val="000E5FD1"/>
    <w:pPr>
      <w:widowControl/>
      <w:numPr>
        <w:ilvl w:val="1"/>
        <w:numId w:val="9"/>
      </w:numPr>
      <w:autoSpaceDE/>
      <w:autoSpaceDN/>
      <w:spacing w:before="0" w:line="276" w:lineRule="auto"/>
    </w:pPr>
    <w:rPr>
      <w:rFonts w:cs="Times New Roman"/>
      <w:b/>
      <w:color w:val="262626"/>
      <w:lang w:val="en-AU"/>
    </w:rPr>
  </w:style>
  <w:style w:type="paragraph" w:customStyle="1" w:styleId="H5">
    <w:name w:val="H5"/>
    <w:basedOn w:val="ListParagraph"/>
    <w:semiHidden/>
    <w:qFormat/>
    <w:locked/>
    <w:rsid w:val="000E5FD1"/>
    <w:pPr>
      <w:widowControl/>
      <w:numPr>
        <w:ilvl w:val="2"/>
        <w:numId w:val="9"/>
      </w:numPr>
      <w:autoSpaceDE/>
      <w:autoSpaceDN/>
      <w:spacing w:before="0" w:after="200" w:line="276" w:lineRule="auto"/>
    </w:pPr>
    <w:rPr>
      <w:rFonts w:cs="Times New Roman"/>
      <w:b/>
      <w:color w:val="262626"/>
      <w:sz w:val="22"/>
      <w:lang w:val="x-none"/>
    </w:rPr>
  </w:style>
  <w:style w:type="character" w:customStyle="1" w:styleId="H3Char">
    <w:name w:val="H3 Char"/>
    <w:link w:val="H3"/>
    <w:semiHidden/>
    <w:rsid w:val="000E5FD1"/>
    <w:rPr>
      <w:rFonts w:ascii="Arial" w:hAnsi="Arial" w:cs="Times New Roman"/>
      <w:b/>
      <w:color w:val="262626"/>
      <w:sz w:val="26"/>
      <w:szCs w:val="22"/>
      <w:lang w:val="x-none"/>
    </w:rPr>
  </w:style>
  <w:style w:type="character" w:customStyle="1" w:styleId="Listlevel2Char">
    <w:name w:val="List level 2 Char"/>
    <w:basedOn w:val="DefaultParagraphFont"/>
    <w:link w:val="Listlevel2"/>
    <w:uiPriority w:val="1"/>
    <w:rsid w:val="00DA6857"/>
    <w:rPr>
      <w:rFonts w:ascii="Arial" w:hAnsi="Arial" w:cs="Times New Roman"/>
      <w:color w:val="262626"/>
      <w:sz w:val="20"/>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stjohn.org.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ining@stjohnnt.asn.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raining@stjohnnt.asn.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aining@stjohnnt.asn.au" TargetMode="External"/><Relationship Id="rId5" Type="http://schemas.openxmlformats.org/officeDocument/2006/relationships/numbering" Target="numbering.xml"/><Relationship Id="rId15" Type="http://schemas.openxmlformats.org/officeDocument/2006/relationships/hyperlink" Target="https://www.asqa.gov.au/standard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stjohn.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EA01D0ACC27B47BA7DAD0CA9328B88" ma:contentTypeVersion="17" ma:contentTypeDescription="Create a new document." ma:contentTypeScope="" ma:versionID="a24042fb920bfefb6e0e6356ec6e15e7">
  <xsd:schema xmlns:xsd="http://www.w3.org/2001/XMLSchema" xmlns:xs="http://www.w3.org/2001/XMLSchema" xmlns:p="http://schemas.microsoft.com/office/2006/metadata/properties" xmlns:ns2="477a3a51-9d67-4de1-ab3f-3b6384e3aa76" xmlns:ns3="50ba63f0-d280-4d30-9908-d9b69d236c2a" targetNamespace="http://schemas.microsoft.com/office/2006/metadata/properties" ma:root="true" ma:fieldsID="1302cdf7a3c72b5edee046df62978203" ns2:_="" ns3:_="">
    <xsd:import namespace="477a3a51-9d67-4de1-ab3f-3b6384e3aa76"/>
    <xsd:import namespace="50ba63f0-d280-4d30-9908-d9b69d236c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a3a51-9d67-4de1-ab3f-3b6384e3a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d484bf-dcf4-4c62-a00d-26142ead35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a63f0-d280-4d30-9908-d9b69d236c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6d990a-e033-43c9-87f7-f56596a0aac1}" ma:internalName="TaxCatchAll" ma:showField="CatchAllData" ma:web="50ba63f0-d280-4d30-9908-d9b69d236c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7a3a51-9d67-4de1-ab3f-3b6384e3aa76">
      <Terms xmlns="http://schemas.microsoft.com/office/infopath/2007/PartnerControls"/>
    </lcf76f155ced4ddcb4097134ff3c332f>
    <TaxCatchAll xmlns="50ba63f0-d280-4d30-9908-d9b69d236c2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E53278-4E7F-4E17-BD14-85074F242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a3a51-9d67-4de1-ab3f-3b6384e3aa76"/>
    <ds:schemaRef ds:uri="50ba63f0-d280-4d30-9908-d9b69d236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3096D-229E-42BB-A555-D934619ED288}">
  <ds:schemaRefs>
    <ds:schemaRef ds:uri="http://schemas.openxmlformats.org/officeDocument/2006/bibliography"/>
  </ds:schemaRefs>
</ds:datastoreItem>
</file>

<file path=customXml/itemProps3.xml><?xml version="1.0" encoding="utf-8"?>
<ds:datastoreItem xmlns:ds="http://schemas.openxmlformats.org/officeDocument/2006/customXml" ds:itemID="{3809AF9E-2075-4DE8-AE35-4E6B182D74DF}">
  <ds:schemaRefs>
    <ds:schemaRef ds:uri="http://schemas.microsoft.com/office/2006/metadata/properties"/>
    <ds:schemaRef ds:uri="http://schemas.microsoft.com/office/infopath/2007/PartnerControls"/>
    <ds:schemaRef ds:uri="477a3a51-9d67-4de1-ab3f-3b6384e3aa76"/>
    <ds:schemaRef ds:uri="50ba63f0-d280-4d30-9908-d9b69d236c2a"/>
  </ds:schemaRefs>
</ds:datastoreItem>
</file>

<file path=customXml/itemProps4.xml><?xml version="1.0" encoding="utf-8"?>
<ds:datastoreItem xmlns:ds="http://schemas.openxmlformats.org/officeDocument/2006/customXml" ds:itemID="{0B77ED61-B7EF-4ECE-88C5-323DB3171C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Jones</dc:creator>
  <cp:keywords/>
  <dc:description/>
  <cp:lastModifiedBy>Levi Dobson</cp:lastModifiedBy>
  <cp:revision>6</cp:revision>
  <cp:lastPrinted>2021-04-27T00:57:00Z</cp:lastPrinted>
  <dcterms:created xsi:type="dcterms:W3CDTF">2021-11-30T01:28:00Z</dcterms:created>
  <dcterms:modified xsi:type="dcterms:W3CDTF">2024-04-23T06:01:00Z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0x0101007234AD76B60F0640A4A64F8C4527667D</vt:lpwstr>
  </property>
  <property fmtid="{D5CDD505-2E9C-101B-9397-08002B2CF9AE}" pid="3" name="MediaServiceImageTags">
    <vt:lpwstr/>
  </property>
</Properties>
</file>