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ind w:right="-2"/>
        <w:rPr>
          <w:color w:val="000000"/>
        </w:rPr>
      </w:pPr>
      <w:r w:rsidDel="00000000" w:rsidR="00000000" w:rsidRPr="00000000">
        <w:rPr>
          <w:rtl w:val="0"/>
        </w:rPr>
      </w:r>
    </w:p>
    <w:p w:rsidR="00000000" w:rsidDel="00000000" w:rsidP="00000000" w:rsidRDefault="00000000" w:rsidRPr="00000000" w14:paraId="00000002">
      <w:pPr>
        <w:spacing w:after="0" w:lineRule="auto"/>
        <w:ind w:left="426" w:right="-2" w:firstLine="0"/>
        <w:rPr>
          <w:color w:val="c00000"/>
          <w:sz w:val="40"/>
          <w:szCs w:val="4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-101599</wp:posOffset>
                </wp:positionH>
                <wp:positionV relativeFrom="paragraph">
                  <wp:posOffset>177800</wp:posOffset>
                </wp:positionV>
                <wp:extent cx="5147642" cy="535885"/>
                <wp:effectExtent b="0" l="0" r="0" t="0"/>
                <wp:wrapNone/>
                <wp:docPr id="1" name=""/>
                <a:graphic>
                  <a:graphicData uri="http://schemas.microsoft.com/office/word/2010/wordprocessingShape">
                    <wps:wsp>
                      <wps:cNvSpPr/>
                      <wps:cNvPr id="2" name="Shape 2"/>
                      <wps:spPr>
                        <a:xfrm>
                          <a:off x="2781704" y="3521583"/>
                          <a:ext cx="5128592" cy="516835"/>
                        </a:xfrm>
                        <a:prstGeom prst="rect">
                          <a:avLst/>
                        </a:prstGeom>
                        <a:solidFill>
                          <a:schemeClr val="lt1"/>
                        </a:solidFill>
                        <a:ln>
                          <a:noFill/>
                        </a:ln>
                      </wps:spPr>
                      <wps:txbx>
                        <w:txbxContent>
                          <w:p w:rsidR="00000000" w:rsidDel="00000000" w:rsidP="00000000" w:rsidRDefault="00000000" w:rsidRPr="00000000">
                            <w:pPr>
                              <w:spacing w:after="120" w:before="120" w:line="240"/>
                              <w:ind w:left="0" w:right="0" w:firstLine="0"/>
                              <w:jc w:val="left"/>
                              <w:textDirection w:val="btLr"/>
                            </w:pPr>
                            <w:r w:rsidDel="00000000" w:rsidR="00000000" w:rsidRPr="00000000">
                              <w:rPr>
                                <w:rFonts w:ascii="Open Sans" w:cs="Open Sans" w:eastAsia="Open Sans" w:hAnsi="Open Sans"/>
                                <w:b w:val="1"/>
                                <w:i w:val="0"/>
                                <w:smallCaps w:val="0"/>
                                <w:strike w:val="0"/>
                                <w:color w:val="c00000"/>
                                <w:sz w:val="40"/>
                                <w:vertAlign w:val="baseline"/>
                              </w:rPr>
                              <w:t xml:space="preserve">Provide Pain Management</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-101599</wp:posOffset>
                </wp:positionH>
                <wp:positionV relativeFrom="paragraph">
                  <wp:posOffset>177800</wp:posOffset>
                </wp:positionV>
                <wp:extent cx="5147642" cy="535885"/>
                <wp:effectExtent b="0" l="0" r="0" t="0"/>
                <wp:wrapNone/>
                <wp:docPr id="1" name="image4.png"/>
                <a:graphic>
                  <a:graphicData uri="http://schemas.openxmlformats.org/drawingml/2006/picture">
                    <pic:pic>
                      <pic:nvPicPr>
                        <pic:cNvPr id="0" name="image4.png"/>
                        <pic:cNvPicPr preferRelativeResize="0"/>
                      </pic:nvPicPr>
                      <pic:blipFill>
                        <a:blip r:embed="rId6"/>
                        <a:srcRect/>
                        <a:stretch>
                          <a:fillRect/>
                        </a:stretch>
                      </pic:blipFill>
                      <pic:spPr>
                        <a:xfrm>
                          <a:off x="0" y="0"/>
                          <a:ext cx="5147642" cy="535885"/>
                        </a:xfrm>
                        <a:prstGeom prst="rect"/>
                        <a:ln/>
                      </pic:spPr>
                    </pic:pic>
                  </a:graphicData>
                </a:graphic>
              </wp:anchor>
            </w:drawing>
          </mc:Fallback>
        </mc:AlternateContent>
      </w:r>
    </w:p>
    <w:p w:rsidR="00000000" w:rsidDel="00000000" w:rsidP="00000000" w:rsidRDefault="00000000" w:rsidRPr="00000000" w14:paraId="00000003">
      <w:pPr>
        <w:spacing w:after="0" w:lineRule="auto"/>
        <w:ind w:right="-2"/>
        <w:rPr>
          <w:color w:val="c00000"/>
          <w:sz w:val="40"/>
          <w:szCs w:val="40"/>
        </w:rPr>
      </w:pPr>
      <w:r w:rsidDel="00000000" w:rsidR="00000000" w:rsidRPr="00000000">
        <w:rPr>
          <w:rtl w:val="0"/>
        </w:rPr>
      </w:r>
    </w:p>
    <w:p w:rsidR="00000000" w:rsidDel="00000000" w:rsidP="00000000" w:rsidRDefault="00000000" w:rsidRPr="00000000" w14:paraId="00000004">
      <w:pPr>
        <w:spacing w:after="0" w:lineRule="auto"/>
        <w:ind w:right="0"/>
        <w:rPr/>
      </w:pPr>
      <w:r w:rsidDel="00000000" w:rsidR="00000000" w:rsidRPr="00000000">
        <w:rPr>
          <w:rtl w:val="0"/>
        </w:rPr>
        <w:t xml:space="preserve">This course covers the proper administration of paracetamol and methoxyflurane to relieve pain. It includes information about the use, storage, and documentation of administration as well as ongoing monitoring of the casualty.</w:t>
      </w:r>
    </w:p>
    <w:p w:rsidR="00000000" w:rsidDel="00000000" w:rsidP="00000000" w:rsidRDefault="00000000" w:rsidRPr="00000000" w14:paraId="00000005">
      <w:pPr>
        <w:spacing w:after="0" w:lineRule="auto"/>
        <w:ind w:right="0"/>
        <w:rPr>
          <w:color w:val="c00000"/>
        </w:rPr>
      </w:pPr>
      <w:r w:rsidDel="00000000" w:rsidR="00000000" w:rsidRPr="00000000">
        <w:rPr>
          <w:color w:val="c00000"/>
          <w:rtl w:val="0"/>
        </w:rPr>
        <w:t xml:space="preserve">PRE-REQUISITE UNIT</w:t>
      </w:r>
    </w:p>
    <w:p w:rsidR="00000000" w:rsidDel="00000000" w:rsidP="00000000" w:rsidRDefault="00000000" w:rsidRPr="00000000" w14:paraId="00000006">
      <w:pPr>
        <w:rPr/>
      </w:pPr>
      <w:r w:rsidDel="00000000" w:rsidR="00000000" w:rsidRPr="00000000">
        <w:rPr>
          <w:rtl w:val="0"/>
        </w:rPr>
        <w:t xml:space="preserve">Participants are required to undertake or present evidence for HLTAID011 Provide First Aid prior to commencing PUAEME008 Provide Pain Management. </w:t>
      </w:r>
    </w:p>
    <w:p w:rsidR="00000000" w:rsidDel="00000000" w:rsidP="00000000" w:rsidRDefault="00000000" w:rsidRPr="00000000" w14:paraId="00000007">
      <w:pPr>
        <w:spacing w:after="0" w:lineRule="auto"/>
        <w:ind w:right="0"/>
        <w:rPr/>
      </w:pPr>
      <w:r w:rsidDel="00000000" w:rsidR="00000000" w:rsidRPr="00000000">
        <w:rPr>
          <w:color w:val="c00000"/>
          <w:rtl w:val="0"/>
        </w:rPr>
        <w:t xml:space="preserve">COURSE DURATION</w:t>
      </w: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St John offers the following options:</w:t>
      </w:r>
    </w:p>
    <w:p w:rsidR="00000000" w:rsidDel="00000000" w:rsidP="00000000" w:rsidRDefault="00000000" w:rsidRPr="00000000" w14:paraId="0000000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120" w:line="276" w:lineRule="auto"/>
        <w:ind w:left="284" w:right="0" w:hanging="284"/>
        <w:jc w:val="left"/>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Half day face to face workshop: This is a full face to face course and participants are required to attend the full session. </w:t>
      </w:r>
      <w:r w:rsidDel="00000000" w:rsidR="00000000" w:rsidRPr="00000000">
        <w:rPr>
          <w:rtl w:val="0"/>
        </w:rPr>
      </w:r>
    </w:p>
    <w:p w:rsidR="00000000" w:rsidDel="00000000" w:rsidP="00000000" w:rsidRDefault="00000000" w:rsidRPr="00000000" w14:paraId="0000000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120" w:line="276" w:lineRule="auto"/>
        <w:ind w:left="284" w:right="0" w:hanging="284"/>
        <w:jc w:val="left"/>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Assessment only: This course is for those who are confident in their skills and only want to complete the assessment. </w:t>
      </w:r>
      <w:r w:rsidDel="00000000" w:rsidR="00000000" w:rsidRPr="00000000">
        <w:rPr>
          <w:rtl w:val="0"/>
        </w:rPr>
      </w:r>
    </w:p>
    <w:p w:rsidR="00000000" w:rsidDel="00000000" w:rsidP="00000000" w:rsidRDefault="00000000" w:rsidRPr="00000000" w14:paraId="0000000B">
      <w:pPr>
        <w:spacing w:after="0" w:lineRule="auto"/>
        <w:ind w:right="0"/>
        <w:rPr/>
      </w:pPr>
      <w:r w:rsidDel="00000000" w:rsidR="00000000" w:rsidRPr="00000000">
        <w:rPr>
          <w:color w:val="c00000"/>
          <w:rtl w:val="0"/>
        </w:rPr>
        <w:t xml:space="preserve">CERTIFICATE</w:t>
      </w: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On successful completion of this course you will be issued a statement of attainment in:</w:t>
      </w:r>
    </w:p>
    <w:p w:rsidR="00000000" w:rsidDel="00000000" w:rsidP="00000000" w:rsidRDefault="00000000" w:rsidRPr="00000000" w14:paraId="0000000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120" w:line="276" w:lineRule="auto"/>
        <w:ind w:left="426" w:right="0" w:hanging="360"/>
        <w:jc w:val="left"/>
        <w:rPr/>
      </w:pPr>
      <w:r w:rsidDel="00000000" w:rsidR="00000000" w:rsidRPr="00000000">
        <w:rPr>
          <w:rtl w:val="0"/>
        </w:rPr>
        <w:t xml:space="preserve">PUAEME008 Provide Pain Management</w:t>
      </w:r>
    </w:p>
    <w:p w:rsidR="00000000" w:rsidDel="00000000" w:rsidP="00000000" w:rsidRDefault="00000000" w:rsidRPr="00000000" w14:paraId="0000000E">
      <w:pPr>
        <w:rPr>
          <w:color w:val="c00000"/>
        </w:rPr>
      </w:pPr>
      <w:r w:rsidDel="00000000" w:rsidR="00000000" w:rsidRPr="00000000">
        <w:rPr>
          <w:color w:val="c00000"/>
          <w:rtl w:val="0"/>
        </w:rPr>
        <w:t xml:space="preserve">COURSE OUTLINE</w:t>
      </w:r>
    </w:p>
    <w:p w:rsidR="00000000" w:rsidDel="00000000" w:rsidP="00000000" w:rsidRDefault="00000000" w:rsidRPr="00000000" w14:paraId="0000000F">
      <w:pPr>
        <w:rPr/>
      </w:pPr>
      <w:r w:rsidDel="00000000" w:rsidR="00000000" w:rsidRPr="00000000">
        <w:rPr>
          <w:rtl w:val="0"/>
        </w:rPr>
        <w:t xml:space="preserve">This course covers:</w:t>
      </w:r>
    </w:p>
    <w:p w:rsidR="00000000" w:rsidDel="00000000" w:rsidP="00000000" w:rsidRDefault="00000000" w:rsidRPr="00000000" w14:paraId="0000001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120" w:line="276" w:lineRule="auto"/>
        <w:ind w:left="426" w:right="0" w:hanging="360"/>
        <w:jc w:val="left"/>
        <w:rPr>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Revision of provide first aid</w:t>
      </w: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426" w:right="0" w:hanging="360"/>
        <w:jc w:val="left"/>
        <w:rPr>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Storage and documentation</w:t>
      </w: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426" w:right="0" w:hanging="360"/>
        <w:jc w:val="left"/>
        <w:rPr>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Pain management</w:t>
      </w: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76" w:lineRule="auto"/>
        <w:ind w:left="426" w:right="0" w:hanging="360"/>
        <w:jc w:val="left"/>
        <w:rPr>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Analgesia</w:t>
      </w:r>
      <w:r w:rsidDel="00000000" w:rsidR="00000000" w:rsidRPr="00000000">
        <w:rPr>
          <w:rtl w:val="0"/>
        </w:rPr>
      </w:r>
    </w:p>
    <w:p w:rsidR="00000000" w:rsidDel="00000000" w:rsidP="00000000" w:rsidRDefault="00000000" w:rsidRPr="00000000" w14:paraId="00000014">
      <w:pPr>
        <w:spacing w:after="0" w:lineRule="auto"/>
        <w:ind w:right="0"/>
        <w:rPr/>
      </w:pPr>
      <w:r w:rsidDel="00000000" w:rsidR="00000000" w:rsidRPr="00000000">
        <w:rPr>
          <w:color w:val="c00000"/>
          <w:rtl w:val="0"/>
        </w:rPr>
        <w:t xml:space="preserve">ASSESSMENT METHODS</w:t>
      </w: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A successful outcome for this statement of attainment will be determined by a range of different methods including written assessment, observation of simulated and practical activities etc. </w:t>
      </w:r>
    </w:p>
    <w:p w:rsidR="00000000" w:rsidDel="00000000" w:rsidP="00000000" w:rsidRDefault="00000000" w:rsidRPr="00000000" w14:paraId="00000016">
      <w:pPr>
        <w:ind w:right="0"/>
        <w:rPr>
          <w:color w:val="c00000"/>
        </w:rPr>
      </w:pPr>
      <w:r w:rsidDel="00000000" w:rsidR="00000000" w:rsidRPr="00000000">
        <w:rPr>
          <w:color w:val="c00000"/>
          <w:rtl w:val="0"/>
        </w:rPr>
        <w:t xml:space="preserve">LOCATIONS</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St John delivers first aid courses nationally and across many locations in Australia. Choose the location to suit your needs.</w:t>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120" w:line="276" w:lineRule="auto"/>
        <w:ind w:left="426" w:right="0" w:hanging="360"/>
        <w:jc w:val="left"/>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PUBLIC (at a venue near you)</w:t>
      </w: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426" w:right="0" w:hanging="360"/>
        <w:jc w:val="left"/>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CUSTOMISED (on-site consultation)</w:t>
      </w: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426" w:right="0" w:hanging="360"/>
        <w:jc w:val="left"/>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ONSITE (at a venue of your choice)</w:t>
      </w:r>
      <w:r w:rsidDel="00000000" w:rsidR="00000000" w:rsidRPr="00000000">
        <w:rPr>
          <w:rtl w:val="0"/>
        </w:rPr>
      </w:r>
    </w:p>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76" w:lineRule="auto"/>
        <w:ind w:left="426" w:right="0" w:hanging="360"/>
        <w:jc w:val="left"/>
        <w:rPr>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ONLINE (training delivered online from our e-Learning platform)</w:t>
      </w: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76" w:lineRule="auto"/>
        <w:ind w:left="0" w:right="0" w:firstLine="0"/>
        <w:jc w:val="left"/>
        <w:rPr>
          <w:rFonts w:ascii="Open Sans" w:cs="Open Sans" w:eastAsia="Open Sans" w:hAnsi="Open Sans"/>
          <w:b w:val="0"/>
          <w:i w:val="0"/>
          <w:smallCaps w:val="0"/>
          <w:strike w:val="0"/>
          <w:color w:val="c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76" w:lineRule="auto"/>
        <w:ind w:left="0" w:right="0" w:firstLine="0"/>
        <w:jc w:val="left"/>
        <w:rPr>
          <w:rFonts w:ascii="Open Sans" w:cs="Open Sans" w:eastAsia="Open Sans" w:hAnsi="Open Sans"/>
          <w:b w:val="0"/>
          <w:i w:val="0"/>
          <w:smallCaps w:val="0"/>
          <w:strike w:val="0"/>
          <w:color w:val="c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c00000"/>
          <w:sz w:val="20"/>
          <w:szCs w:val="20"/>
          <w:u w:val="none"/>
          <w:shd w:fill="auto" w:val="clear"/>
          <w:vertAlign w:val="baseline"/>
          <w:rtl w:val="0"/>
        </w:rPr>
        <w:t xml:space="preserve">DELIVERY BY ST JOHN’S RTO PARTNERS</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76" w:lineRule="auto"/>
        <w:ind w:left="0" w:right="0" w:firstLine="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St John Ambulance Australia’s courses are delivered by way of partnership agreements (e.g. with State or Territory St John Ambulance organisations). Our partners are authorised to deliver training on behalf of St John Ambulance Australia Ltd. (TOID 88041). Contact details for our partner organisations are available from </w:t>
      </w:r>
      <w:hyperlink r:id="rId7">
        <w:r w:rsidDel="00000000" w:rsidR="00000000" w:rsidRPr="00000000">
          <w:rPr>
            <w:rFonts w:ascii="Open Sans" w:cs="Open Sans" w:eastAsia="Open Sans" w:hAnsi="Open Sans"/>
            <w:b w:val="0"/>
            <w:i w:val="0"/>
            <w:smallCaps w:val="0"/>
            <w:strike w:val="0"/>
            <w:color w:val="0563c1"/>
            <w:sz w:val="20"/>
            <w:szCs w:val="20"/>
            <w:u w:val="single"/>
            <w:shd w:fill="auto" w:val="clear"/>
            <w:vertAlign w:val="baseline"/>
            <w:rtl w:val="0"/>
          </w:rPr>
          <w:t xml:space="preserve">www.stjohn.org.au</w:t>
        </w:r>
      </w:hyperlink>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 or call 1300 ST JOHN.</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76" w:lineRule="auto"/>
        <w:ind w:left="0" w:right="0" w:firstLine="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e2173d"/>
          <w:sz w:val="20"/>
          <w:szCs w:val="20"/>
          <w:u w:val="none"/>
          <w:shd w:fill="auto" w:val="clear"/>
          <w:vertAlign w:val="baseline"/>
          <w:rtl w:val="0"/>
        </w:rPr>
        <w:t xml:space="preserve">PARTICIPANT’S HANDBOOK</w:t>
      </w: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Download the </w:t>
      </w:r>
      <w:r w:rsidDel="00000000" w:rsidR="00000000" w:rsidRPr="00000000">
        <w:rPr>
          <w:rFonts w:ascii="Open Sans" w:cs="Open Sans" w:eastAsia="Open Sans" w:hAnsi="Open Sans"/>
          <w:b w:val="0"/>
          <w:i w:val="1"/>
          <w:smallCaps w:val="0"/>
          <w:strike w:val="0"/>
          <w:color w:val="000000"/>
          <w:sz w:val="20"/>
          <w:szCs w:val="20"/>
          <w:u w:val="none"/>
          <w:shd w:fill="auto" w:val="clear"/>
          <w:vertAlign w:val="baseline"/>
          <w:rtl w:val="0"/>
        </w:rPr>
        <w:t xml:space="preserve">Participant’s Handbook</w:t>
      </w: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 from </w:t>
      </w:r>
      <w:hyperlink r:id="rId8">
        <w:r w:rsidDel="00000000" w:rsidR="00000000" w:rsidRPr="00000000">
          <w:rPr>
            <w:rFonts w:ascii="Open Sans" w:cs="Open Sans" w:eastAsia="Open Sans" w:hAnsi="Open Sans"/>
            <w:b w:val="0"/>
            <w:i w:val="0"/>
            <w:smallCaps w:val="0"/>
            <w:strike w:val="0"/>
            <w:color w:val="0563c1"/>
            <w:sz w:val="20"/>
            <w:szCs w:val="20"/>
            <w:u w:val="single"/>
            <w:shd w:fill="auto" w:val="clear"/>
            <w:vertAlign w:val="baseline"/>
            <w:rtl w:val="0"/>
          </w:rPr>
          <w:t xml:space="preserve">www.stjohn.org.au</w:t>
        </w:r>
      </w:hyperlink>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 for more information about completing a course with St John Ambulance Australia. This includes information about complaints, appeals and privacy information. </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We actively tailor training to meet the needs of people from diverse backgrounds and abilities and encourage all to apply.</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Open Sans" w:cs="Open Sans" w:eastAsia="Open Sans" w:hAnsi="Open Sans"/>
          <w:b w:val="1"/>
          <w:i w:val="0"/>
          <w:smallCaps w:val="0"/>
          <w:strike w:val="0"/>
          <w:color w:val="2f5496"/>
          <w:sz w:val="20"/>
          <w:szCs w:val="20"/>
          <w:u w:val="none"/>
          <w:shd w:fill="auto" w:val="clear"/>
          <w:vertAlign w:val="baseline"/>
        </w:rPr>
      </w:pPr>
      <w:r w:rsidDel="00000000" w:rsidR="00000000" w:rsidRPr="00000000">
        <w:rPr>
          <w:rFonts w:ascii="Open Sans Light" w:cs="Open Sans Light" w:eastAsia="Open Sans Light" w:hAnsi="Open Sans Light"/>
          <w:b w:val="0"/>
          <w:i w:val="0"/>
          <w:smallCaps w:val="0"/>
          <w:strike w:val="0"/>
          <w:color w:val="2f5496"/>
          <w:sz w:val="22"/>
          <w:szCs w:val="22"/>
          <w:u w:val="none"/>
          <w:shd w:fill="auto" w:val="clear"/>
          <w:vertAlign w:val="baseline"/>
          <w:rtl w:val="0"/>
        </w:rPr>
        <w:t xml:space="preserve">For more information on this course, </w:t>
        <w:br w:type="textWrapping"/>
        <w:t xml:space="preserve">contact the Training Office in your area</w:t>
      </w:r>
      <w:r w:rsidDel="00000000" w:rsidR="00000000" w:rsidRPr="00000000">
        <w:rPr>
          <w:rFonts w:ascii="Open Sans Light" w:cs="Open Sans Light" w:eastAsia="Open Sans Light" w:hAnsi="Open Sans Light"/>
          <w:b w:val="0"/>
          <w:i w:val="0"/>
          <w:smallCaps w:val="0"/>
          <w:strike w:val="0"/>
          <w:color w:val="2f5496"/>
          <w:sz w:val="20"/>
          <w:szCs w:val="20"/>
          <w:u w:val="none"/>
          <w:shd w:fill="auto" w:val="clear"/>
          <w:vertAlign w:val="baseline"/>
          <w:rtl w:val="0"/>
        </w:rPr>
        <w:br w:type="textWrapping"/>
      </w:r>
      <w:r w:rsidDel="00000000" w:rsidR="00000000" w:rsidRPr="00000000">
        <w:rPr>
          <w:rFonts w:ascii="Open Sans" w:cs="Open Sans" w:eastAsia="Open Sans" w:hAnsi="Open Sans"/>
          <w:b w:val="1"/>
          <w:i w:val="0"/>
          <w:smallCaps w:val="0"/>
          <w:strike w:val="0"/>
          <w:color w:val="2f5496"/>
          <w:sz w:val="20"/>
          <w:szCs w:val="20"/>
          <w:u w:val="none"/>
          <w:shd w:fill="auto" w:val="clear"/>
          <w:vertAlign w:val="baseline"/>
          <w:rtl w:val="0"/>
        </w:rPr>
        <w:t xml:space="preserve">1300 ST JOHN (1300 785 646) </w:t>
      </w:r>
      <w:hyperlink r:id="rId9">
        <w:r w:rsidDel="00000000" w:rsidR="00000000" w:rsidRPr="00000000">
          <w:rPr>
            <w:rFonts w:ascii="Open Sans" w:cs="Open Sans" w:eastAsia="Open Sans" w:hAnsi="Open Sans"/>
            <w:b w:val="1"/>
            <w:i w:val="0"/>
            <w:smallCaps w:val="0"/>
            <w:strike w:val="0"/>
            <w:color w:val="0563c1"/>
            <w:sz w:val="20"/>
            <w:szCs w:val="20"/>
            <w:u w:val="single"/>
            <w:shd w:fill="auto" w:val="clear"/>
            <w:vertAlign w:val="baseline"/>
            <w:rtl w:val="0"/>
          </w:rPr>
          <w:t xml:space="preserve">WWW.STJOHN.ORG.AU</w:t>
        </w:r>
      </w:hyperlink>
      <w:r w:rsidDel="00000000" w:rsidR="00000000" w:rsidRPr="00000000">
        <w:rPr>
          <w:rFonts w:ascii="Open Sans" w:cs="Open Sans" w:eastAsia="Open Sans" w:hAnsi="Open Sans"/>
          <w:b w:val="1"/>
          <w:i w:val="0"/>
          <w:smallCaps w:val="0"/>
          <w:strike w:val="0"/>
          <w:color w:val="2f5496"/>
          <w:sz w:val="20"/>
          <w:szCs w:val="20"/>
          <w:u w:val="none"/>
          <w:shd w:fill="auto" w:val="clear"/>
          <w:vertAlign w:val="baseline"/>
          <w:rtl w:val="0"/>
        </w:rPr>
        <w:t xml:space="preserve"> </w:t>
      </w:r>
      <w:r w:rsidDel="00000000" w:rsidR="00000000" w:rsidRPr="00000000">
        <w:drawing>
          <wp:anchor allowOverlap="1" behindDoc="1" distB="0" distT="0" distL="0" distR="0" hidden="0" layoutInCell="1" locked="0" relativeHeight="0" simplePos="0">
            <wp:simplePos x="0" y="0"/>
            <wp:positionH relativeFrom="column">
              <wp:posOffset>5084859</wp:posOffset>
            </wp:positionH>
            <wp:positionV relativeFrom="paragraph">
              <wp:posOffset>20071</wp:posOffset>
            </wp:positionV>
            <wp:extent cx="904875" cy="722630"/>
            <wp:effectExtent b="0" l="0" r="0" t="0"/>
            <wp:wrapNone/>
            <wp:docPr descr="Chart&#10;&#10;Description automatically generated" id="2" name="image1.png"/>
            <a:graphic>
              <a:graphicData uri="http://schemas.openxmlformats.org/drawingml/2006/picture">
                <pic:pic>
                  <pic:nvPicPr>
                    <pic:cNvPr descr="Chart&#10;&#10;Description automatically generated" id="0" name="image1.png"/>
                    <pic:cNvPicPr preferRelativeResize="0"/>
                  </pic:nvPicPr>
                  <pic:blipFill>
                    <a:blip r:embed="rId10"/>
                    <a:srcRect b="0" l="0" r="0" t="0"/>
                    <a:stretch>
                      <a:fillRect/>
                    </a:stretch>
                  </pic:blipFill>
                  <pic:spPr>
                    <a:xfrm>
                      <a:off x="0" y="0"/>
                      <a:ext cx="904875" cy="722630"/>
                    </a:xfrm>
                    <a:prstGeom prst="rect"/>
                    <a:ln/>
                  </pic:spPr>
                </pic:pic>
              </a:graphicData>
            </a:graphic>
          </wp:anchor>
        </w:drawing>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4">
      <w:pPr>
        <w:spacing w:after="0" w:lineRule="auto"/>
        <w:ind w:right="0"/>
        <w:rPr/>
      </w:pPr>
      <w:r w:rsidDel="00000000" w:rsidR="00000000" w:rsidRPr="00000000">
        <w:rPr>
          <w:rtl w:val="0"/>
        </w:rPr>
      </w:r>
    </w:p>
    <w:sectPr>
      <w:headerReference r:id="rId11" w:type="default"/>
      <w:headerReference r:id="rId12" w:type="first"/>
      <w:footerReference r:id="rId13" w:type="default"/>
      <w:footerReference r:id="rId14" w:type="first"/>
      <w:pgSz w:h="16838" w:w="11906" w:orient="portrait"/>
      <w:pgMar w:bottom="851" w:top="851" w:left="1134" w:right="1134" w:header="454" w:footer="51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ourier New"/>
  <w:font w:name="Noto Sans Symbols">
    <w:embedRegular w:fontKey="{00000000-0000-0000-0000-000000000000}" r:id="rId1" w:subsetted="0"/>
    <w:embedBold w:fontKey="{00000000-0000-0000-0000-000000000000}" r:id="rId2" w:subsetted="0"/>
  </w:font>
  <w:font w:name="Open Sans Light">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 w:name="Open Sans">
    <w:embedRegular w:fontKey="{00000000-0000-0000-0000-000000000000}" r:id="rId7" w:subsetted="0"/>
    <w:embedBold w:fontKey="{00000000-0000-0000-0000-000000000000}" r:id="rId8" w:subsetted="0"/>
    <w:embedItalic w:fontKey="{00000000-0000-0000-0000-000000000000}" r:id="rId9" w:subsetted="0"/>
    <w:embedBoldItalic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keepNext w:val="0"/>
      <w:keepLines w:val="0"/>
      <w:widowControl w:val="1"/>
      <w:pBdr>
        <w:top w:color="d9d9d9" w:space="1" w:sz="4" w:val="single"/>
        <w:left w:space="0" w:sz="0" w:val="nil"/>
        <w:bottom w:space="0" w:sz="0" w:val="nil"/>
        <w:right w:space="0" w:sz="0" w:val="nil"/>
        <w:between w:space="0" w:sz="0" w:val="nil"/>
      </w:pBdr>
      <w:shd w:fill="auto" w:val="clear"/>
      <w:tabs>
        <w:tab w:val="center" w:leader="none" w:pos="4513"/>
        <w:tab w:val="right" w:leader="none" w:pos="9026"/>
      </w:tabs>
      <w:spacing w:after="0" w:before="120" w:line="240" w:lineRule="auto"/>
      <w:ind w:left="0" w:right="0" w:firstLine="0"/>
      <w:jc w:val="right"/>
      <w:rPr>
        <w:rFonts w:ascii="Open Sans" w:cs="Open Sans" w:eastAsia="Open Sans" w:hAnsi="Open Sans"/>
        <w:b w:val="0"/>
        <w:i w:val="0"/>
        <w:smallCaps w:val="0"/>
        <w:strike w:val="0"/>
        <w:color w:val="7f7f7f"/>
        <w:sz w:val="16"/>
        <w:szCs w:val="16"/>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          </w:t>
    </w:r>
    <w:r w:rsidDel="00000000" w:rsidR="00000000" w:rsidRPr="00000000">
      <w:rPr>
        <w:rFonts w:ascii="Open Sans" w:cs="Open Sans" w:eastAsia="Open Sans" w:hAnsi="Open Sans"/>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Fonts w:ascii="Open Sans" w:cs="Open Sans" w:eastAsia="Open Sans" w:hAnsi="Open Sans"/>
        <w:b w:val="0"/>
        <w:i w:val="0"/>
        <w:smallCaps w:val="0"/>
        <w:strike w:val="0"/>
        <w:color w:val="000000"/>
        <w:sz w:val="16"/>
        <w:szCs w:val="16"/>
        <w:u w:val="none"/>
        <w:shd w:fill="auto" w:val="clear"/>
        <w:vertAlign w:val="baseline"/>
        <w:rtl w:val="0"/>
      </w:rPr>
      <w:t xml:space="preserve"> | Page</w:t>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-36276</wp:posOffset>
          </wp:positionH>
          <wp:positionV relativeFrom="paragraph">
            <wp:posOffset>99723</wp:posOffset>
          </wp:positionV>
          <wp:extent cx="5623195" cy="407977"/>
          <wp:effectExtent b="0" l="0" r="0" t="0"/>
          <wp:wrapNone/>
          <wp:docPr id="4"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5623195" cy="407977"/>
                  </a:xfrm>
                  <a:prstGeom prst="rect"/>
                  <a:ln/>
                </pic:spPr>
              </pic:pic>
            </a:graphicData>
          </a:graphic>
        </wp:anchor>
      </w:drawing>
    </w:r>
  </w:p>
  <w:p w:rsidR="00000000" w:rsidDel="00000000" w:rsidP="00000000" w:rsidRDefault="00000000" w:rsidRPr="00000000" w14:paraId="00000028">
    <w:pPr>
      <w:keepNext w:val="0"/>
      <w:keepLines w:val="0"/>
      <w:widowControl w:val="1"/>
      <w:pBdr>
        <w:top w:color="d9d9d9" w:space="1" w:sz="4" w:val="single"/>
        <w:left w:space="0" w:sz="0" w:val="nil"/>
        <w:bottom w:space="0" w:sz="0" w:val="nil"/>
        <w:right w:space="0" w:sz="0" w:val="nil"/>
        <w:between w:space="0" w:sz="0" w:val="nil"/>
      </w:pBdr>
      <w:shd w:fill="auto" w:val="clear"/>
      <w:tabs>
        <w:tab w:val="center" w:leader="none" w:pos="4513"/>
        <w:tab w:val="right" w:leader="none" w:pos="9026"/>
      </w:tabs>
      <w:spacing w:after="0" w:before="120" w:line="240" w:lineRule="auto"/>
      <w:ind w:left="0" w:right="0" w:firstLine="0"/>
      <w:jc w:val="right"/>
      <w:rPr>
        <w:rFonts w:ascii="Open Sans" w:cs="Open Sans" w:eastAsia="Open Sans" w:hAnsi="Open Sans"/>
        <w:b w:val="0"/>
        <w:i w:val="0"/>
        <w:smallCaps w:val="0"/>
        <w:strike w:val="0"/>
        <w:color w:val="7f7f7f"/>
        <w:sz w:val="16"/>
        <w:szCs w:val="16"/>
        <w:u w:val="none"/>
        <w:shd w:fill="auto" w:val="clear"/>
        <w:vertAlign w:val="baseline"/>
      </w:rPr>
    </w:pPr>
    <w:r w:rsidDel="00000000" w:rsidR="00000000" w:rsidRPr="00000000">
      <w:rPr>
        <w:rtl w:val="0"/>
      </w:rPr>
    </w:r>
  </w:p>
  <w:p w:rsidR="00000000" w:rsidDel="00000000" w:rsidP="00000000" w:rsidRDefault="00000000" w:rsidRPr="00000000" w14:paraId="00000029">
    <w:pPr>
      <w:rPr>
        <w:sz w:val="16"/>
        <w:szCs w:val="16"/>
      </w:rPr>
    </w:pPr>
    <w:r w:rsidDel="00000000" w:rsidR="00000000" w:rsidRPr="00000000">
      <w:rPr>
        <w:sz w:val="16"/>
        <w:szCs w:val="16"/>
        <w:rtl w:val="0"/>
      </w:rPr>
      <w:t xml:space="preserve">   MKT25 Pain management  V 1.0 2021</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120" w:line="240" w:lineRule="auto"/>
      <w:ind w:left="0" w:right="0" w:firstLine="0"/>
      <w:jc w:val="center"/>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Pr>
      <w:drawing>
        <wp:inline distB="0" distT="0" distL="0" distR="0">
          <wp:extent cx="6120003" cy="323850"/>
          <wp:effectExtent b="0" l="0" r="0" t="0"/>
          <wp:docPr id="5"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6120003" cy="323850"/>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120" w:line="240" w:lineRule="auto"/>
      <w:ind w:left="-567" w:right="0" w:firstLine="0"/>
      <w:jc w:val="center"/>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0</wp:posOffset>
          </wp:positionH>
          <wp:positionV relativeFrom="paragraph">
            <wp:posOffset>-64768</wp:posOffset>
          </wp:positionV>
          <wp:extent cx="6706100" cy="1308100"/>
          <wp:effectExtent b="0" l="0" r="0" t="0"/>
          <wp:wrapNone/>
          <wp:docPr descr="Shape, arrow&#10;&#10;Description automatically generated" id="3" name="image3.jpg"/>
          <a:graphic>
            <a:graphicData uri="http://schemas.openxmlformats.org/drawingml/2006/picture">
              <pic:pic>
                <pic:nvPicPr>
                  <pic:cNvPr descr="Shape, arrow&#10;&#10;Description automatically generated" id="0" name="image3.jpg"/>
                  <pic:cNvPicPr preferRelativeResize="0"/>
                </pic:nvPicPr>
                <pic:blipFill>
                  <a:blip r:embed="rId1"/>
                  <a:srcRect b="0" l="0" r="0" t="0"/>
                  <a:stretch>
                    <a:fillRect/>
                  </a:stretch>
                </pic:blipFill>
                <pic:spPr>
                  <a:xfrm>
                    <a:off x="0" y="0"/>
                    <a:ext cx="6706100" cy="1308100"/>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120" w:line="240" w:lineRule="auto"/>
      <w:ind w:left="-851" w:right="0" w:firstLine="0"/>
      <w:jc w:val="center"/>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w:cs="Open Sans" w:eastAsia="Open Sans" w:hAnsi="Open Sans"/>
        <w:lang w:val="en-AU"/>
      </w:rPr>
    </w:rPrDefault>
    <w:pPrDefault>
      <w:pPr>
        <w:spacing w:after="120" w:before="12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image" Target="media/image1.png"/><Relationship Id="rId13" Type="http://schemas.openxmlformats.org/officeDocument/2006/relationships/footer" Target="footer2.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stjohn.org.au"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hyperlink" Target="http://www.stjohn.org.au" TargetMode="External"/><Relationship Id="rId8" Type="http://schemas.openxmlformats.org/officeDocument/2006/relationships/hyperlink" Target="http://www.stjohn.org.a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 Id="rId3" Type="http://schemas.openxmlformats.org/officeDocument/2006/relationships/font" Target="fonts/OpenSansLight-regular.ttf"/><Relationship Id="rId4" Type="http://schemas.openxmlformats.org/officeDocument/2006/relationships/font" Target="fonts/OpenSansLight-bold.ttf"/><Relationship Id="rId10" Type="http://schemas.openxmlformats.org/officeDocument/2006/relationships/font" Target="fonts/OpenSans-boldItalic.ttf"/><Relationship Id="rId9" Type="http://schemas.openxmlformats.org/officeDocument/2006/relationships/font" Target="fonts/OpenSans-italic.ttf"/><Relationship Id="rId5" Type="http://schemas.openxmlformats.org/officeDocument/2006/relationships/font" Target="fonts/OpenSansLight-italic.ttf"/><Relationship Id="rId6" Type="http://schemas.openxmlformats.org/officeDocument/2006/relationships/font" Target="fonts/OpenSansLight-boldItalic.ttf"/><Relationship Id="rId7" Type="http://schemas.openxmlformats.org/officeDocument/2006/relationships/font" Target="fonts/OpenSans-regular.ttf"/><Relationship Id="rId8" Type="http://schemas.openxmlformats.org/officeDocument/2006/relationships/font" Target="fonts/OpenSans-bold.ttf"/></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